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795A57" w14:textId="0F022224" w:rsidR="00E3779B" w:rsidRPr="00D802F1" w:rsidRDefault="00E93F35" w:rsidP="00C445A3">
      <w:pPr>
        <w:spacing w:before="80" w:after="80" w:line="240" w:lineRule="auto"/>
        <w:jc w:val="both"/>
        <w:rPr>
          <w:rFonts w:ascii="Gadugi" w:hAnsi="Gadugi"/>
          <w:b/>
          <w:bCs/>
          <w:sz w:val="28"/>
          <w:szCs w:val="28"/>
        </w:rPr>
      </w:pPr>
      <w:r w:rsidRPr="00E93F35">
        <w:rPr>
          <w:rFonts w:ascii="Gadugi" w:hAnsi="Gadugi"/>
          <w:b/>
          <w:bCs/>
          <w:noProof/>
          <w:sz w:val="28"/>
          <w:szCs w:val="28"/>
        </w:rPr>
        <w:drawing>
          <wp:anchor distT="0" distB="0" distL="114300" distR="114300" simplePos="0" relativeHeight="251658240" behindDoc="0" locked="0" layoutInCell="1" allowOverlap="1" wp14:anchorId="5FE4818A" wp14:editId="483C5F89">
            <wp:simplePos x="914400" y="965200"/>
            <wp:positionH relativeFrom="margin">
              <wp:align>left</wp:align>
            </wp:positionH>
            <wp:positionV relativeFrom="margin">
              <wp:align>top</wp:align>
            </wp:positionV>
            <wp:extent cx="1709929" cy="777240"/>
            <wp:effectExtent l="0" t="0" r="5080" b="3810"/>
            <wp:wrapSquare wrapText="bothSides"/>
            <wp:docPr id="6" name="Picture 5" descr="A blue and black logo&#10;&#10;AI-generated content may be incorrect.">
              <a:extLst xmlns:a="http://schemas.openxmlformats.org/drawingml/2006/main">
                <a:ext uri="{FF2B5EF4-FFF2-40B4-BE49-F238E27FC236}">
                  <a16:creationId xmlns:a16="http://schemas.microsoft.com/office/drawing/2014/main" id="{0B3E79CA-6883-45DB-98DF-FAE925AECF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ue and black logo&#10;&#10;AI-generated content may be incorrect.">
                      <a:extLst>
                        <a:ext uri="{FF2B5EF4-FFF2-40B4-BE49-F238E27FC236}">
                          <a16:creationId xmlns:a16="http://schemas.microsoft.com/office/drawing/2014/main" id="{0B3E79CA-6883-45DB-98DF-FAE925AECF19}"/>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709929" cy="777240"/>
                    </a:xfrm>
                    <a:prstGeom prst="rect">
                      <a:avLst/>
                    </a:prstGeom>
                  </pic:spPr>
                </pic:pic>
              </a:graphicData>
            </a:graphic>
          </wp:anchor>
        </w:drawing>
      </w:r>
      <w:r w:rsidR="00E3779B" w:rsidRPr="00D802F1">
        <w:rPr>
          <w:rFonts w:ascii="Gadugi" w:hAnsi="Gadugi"/>
          <w:b/>
          <w:bCs/>
          <w:sz w:val="28"/>
          <w:szCs w:val="28"/>
        </w:rPr>
        <w:t xml:space="preserve">PROJECT </w:t>
      </w:r>
      <w:r w:rsidR="00464255" w:rsidRPr="00D802F1">
        <w:rPr>
          <w:rFonts w:ascii="Gadugi" w:hAnsi="Gadugi"/>
          <w:b/>
          <w:bCs/>
          <w:sz w:val="28"/>
          <w:szCs w:val="28"/>
        </w:rPr>
        <w:t>AEGIS</w:t>
      </w:r>
      <w:r w:rsidR="00BD0838">
        <w:rPr>
          <w:rFonts w:ascii="Gadugi" w:hAnsi="Gadugi"/>
          <w:b/>
          <w:bCs/>
          <w:sz w:val="28"/>
          <w:szCs w:val="28"/>
        </w:rPr>
        <w:t xml:space="preserve"> SOLUTION BRIEF</w:t>
      </w:r>
    </w:p>
    <w:p w14:paraId="059BF546" w14:textId="29BE6820" w:rsidR="00044ED9" w:rsidRPr="00E3779B" w:rsidRDefault="00044ED9" w:rsidP="00C445A3">
      <w:pPr>
        <w:spacing w:before="80" w:after="80" w:line="240" w:lineRule="auto"/>
        <w:jc w:val="both"/>
        <w:rPr>
          <w:rFonts w:ascii="Gadugi" w:hAnsi="Gadugi"/>
          <w:b/>
          <w:bCs/>
          <w:sz w:val="32"/>
          <w:szCs w:val="32"/>
        </w:rPr>
      </w:pPr>
      <w:r w:rsidRPr="00E3779B">
        <w:rPr>
          <w:rFonts w:ascii="Gadugi" w:hAnsi="Gadugi"/>
          <w:b/>
          <w:bCs/>
          <w:sz w:val="22"/>
          <w:szCs w:val="22"/>
        </w:rPr>
        <w:t>ADAPTIVE ERGONOMIC GEAR WITH INTELLIGENT SENSING</w:t>
      </w:r>
    </w:p>
    <w:p w14:paraId="14D1647F" w14:textId="77777777" w:rsidR="009670EB" w:rsidRPr="009670EB" w:rsidRDefault="009670EB" w:rsidP="00D11242">
      <w:pPr>
        <w:spacing w:before="80" w:after="80" w:line="240" w:lineRule="auto"/>
        <w:ind w:left="1440" w:right="810"/>
        <w:jc w:val="both"/>
        <w:rPr>
          <w:rFonts w:ascii="Gadugi" w:hAnsi="Gadugi"/>
          <w:b/>
          <w:bCs/>
          <w:sz w:val="14"/>
          <w:szCs w:val="14"/>
        </w:rPr>
      </w:pPr>
    </w:p>
    <w:p w14:paraId="35B7358C" w14:textId="77777777" w:rsidR="00E546C9" w:rsidRDefault="00E546C9" w:rsidP="00230FDC">
      <w:pPr>
        <w:spacing w:before="80" w:after="80" w:line="240" w:lineRule="auto"/>
        <w:jc w:val="both"/>
        <w:rPr>
          <w:rFonts w:ascii="Gadugi" w:hAnsi="Gadugi"/>
          <w:b/>
          <w:bCs/>
        </w:rPr>
      </w:pPr>
    </w:p>
    <w:p w14:paraId="491E2632" w14:textId="45FA7DC1" w:rsidR="00D23CBF" w:rsidRDefault="00D23CBF" w:rsidP="00230FDC">
      <w:pPr>
        <w:spacing w:before="80" w:after="80" w:line="240" w:lineRule="auto"/>
        <w:jc w:val="both"/>
        <w:rPr>
          <w:rFonts w:ascii="Gadugi" w:hAnsi="Gadugi"/>
          <w:i/>
          <w:iCs/>
        </w:rPr>
      </w:pPr>
      <w:r w:rsidRPr="00D23CBF">
        <w:rPr>
          <w:rFonts w:ascii="Gadugi" w:hAnsi="Gadugi"/>
          <w:b/>
          <w:bCs/>
        </w:rPr>
        <w:t>T</w:t>
      </w:r>
      <w:r w:rsidRPr="0057331A">
        <w:rPr>
          <w:rFonts w:ascii="Gadugi" w:hAnsi="Gadugi"/>
          <w:b/>
          <w:bCs/>
        </w:rPr>
        <w:t>heme</w:t>
      </w:r>
      <w:r w:rsidRPr="00D23CBF">
        <w:rPr>
          <w:rFonts w:ascii="Gadugi" w:hAnsi="Gadugi"/>
        </w:rPr>
        <w:t xml:space="preserve">: </w:t>
      </w:r>
      <w:r w:rsidR="002077DC" w:rsidRPr="002077DC">
        <w:rPr>
          <w:rFonts w:ascii="Gadugi" w:hAnsi="Gadugi"/>
          <w:i/>
          <w:iCs/>
        </w:rPr>
        <w:t xml:space="preserve">Smart PPE for Industrial Safety - </w:t>
      </w:r>
      <w:r w:rsidR="006E7DAF" w:rsidRPr="006E7DAF">
        <w:rPr>
          <w:rFonts w:ascii="Gadugi" w:hAnsi="Gadugi"/>
          <w:i/>
          <w:iCs/>
        </w:rPr>
        <w:t>Enhancing Monitoring, Situational Awareness, and Ergonomic Design using the CONNECT-DETECT-PROTECT (CDP) Protocol.</w:t>
      </w:r>
      <w:r w:rsidR="009B6EBF" w:rsidRPr="009B6EBF">
        <w:rPr>
          <w:noProof/>
        </w:rPr>
        <w:t xml:space="preserve"> </w:t>
      </w:r>
    </w:p>
    <w:sdt>
      <w:sdtPr>
        <w:rPr>
          <w:rFonts w:ascii="Gadugi" w:eastAsiaTheme="minorHAnsi" w:hAnsi="Gadugi" w:cstheme="minorBidi"/>
          <w:color w:val="auto"/>
          <w:kern w:val="2"/>
          <w:sz w:val="24"/>
          <w:szCs w:val="24"/>
          <w14:ligatures w14:val="standardContextual"/>
        </w:rPr>
        <w:id w:val="368808732"/>
        <w:docPartObj>
          <w:docPartGallery w:val="Table of Contents"/>
          <w:docPartUnique/>
        </w:docPartObj>
      </w:sdtPr>
      <w:sdtEndPr>
        <w:rPr>
          <w:b/>
          <w:bCs/>
          <w:noProof/>
          <w:sz w:val="22"/>
          <w:szCs w:val="22"/>
        </w:rPr>
      </w:sdtEndPr>
      <w:sdtContent>
        <w:p w14:paraId="4945D1C4" w14:textId="77777777" w:rsidR="00E61086" w:rsidRPr="0057331A" w:rsidRDefault="00E61086" w:rsidP="00E61086">
          <w:pPr>
            <w:pStyle w:val="TOCHeading"/>
            <w:jc w:val="center"/>
            <w:rPr>
              <w:rFonts w:ascii="Gadugi" w:hAnsi="Gadugi"/>
              <w:b/>
              <w:bCs/>
            </w:rPr>
          </w:pPr>
          <w:r>
            <w:rPr>
              <w:rFonts w:ascii="Gadugi" w:hAnsi="Gadugi"/>
              <w:b/>
              <w:bCs/>
            </w:rPr>
            <w:t>Table of C</w:t>
          </w:r>
          <w:r w:rsidRPr="0057331A">
            <w:rPr>
              <w:rFonts w:ascii="Gadugi" w:hAnsi="Gadugi"/>
              <w:b/>
              <w:bCs/>
            </w:rPr>
            <w:t>ontents</w:t>
          </w:r>
        </w:p>
        <w:p w14:paraId="096F8BBF" w14:textId="7D3AE8C3" w:rsidR="006D6E17" w:rsidRPr="006D6E17" w:rsidRDefault="00E61086">
          <w:pPr>
            <w:pStyle w:val="TOC1"/>
            <w:tabs>
              <w:tab w:val="right" w:leader="dot" w:pos="9350"/>
            </w:tabs>
            <w:rPr>
              <w:rFonts w:eastAsiaTheme="minorEastAsia"/>
              <w:b/>
              <w:bCs/>
              <w:noProof/>
            </w:rPr>
          </w:pPr>
          <w:r w:rsidRPr="006D6E17">
            <w:rPr>
              <w:rFonts w:ascii="Gadugi" w:hAnsi="Gadugi"/>
              <w:b/>
              <w:bCs/>
            </w:rPr>
            <w:fldChar w:fldCharType="begin"/>
          </w:r>
          <w:r w:rsidRPr="006D6E17">
            <w:rPr>
              <w:rFonts w:ascii="Gadugi" w:hAnsi="Gadugi"/>
              <w:b/>
              <w:bCs/>
            </w:rPr>
            <w:instrText xml:space="preserve"> TOC \o "1-3" \h \z \u </w:instrText>
          </w:r>
          <w:r w:rsidRPr="006D6E17">
            <w:rPr>
              <w:rFonts w:ascii="Gadugi" w:hAnsi="Gadugi"/>
              <w:b/>
              <w:bCs/>
            </w:rPr>
            <w:fldChar w:fldCharType="separate"/>
          </w:r>
          <w:hyperlink w:anchor="_Toc198023166" w:history="1">
            <w:r w:rsidR="006D6E17" w:rsidRPr="006D6E17">
              <w:rPr>
                <w:rStyle w:val="Hyperlink"/>
                <w:b/>
                <w:bCs/>
                <w:noProof/>
              </w:rPr>
              <w:t>Executive Summary</w:t>
            </w:r>
            <w:r w:rsidR="006D6E17" w:rsidRPr="006D6E17">
              <w:rPr>
                <w:b/>
                <w:bCs/>
                <w:noProof/>
                <w:webHidden/>
              </w:rPr>
              <w:tab/>
            </w:r>
            <w:r w:rsidR="006D6E17" w:rsidRPr="006D6E17">
              <w:rPr>
                <w:b/>
                <w:bCs/>
                <w:noProof/>
                <w:webHidden/>
              </w:rPr>
              <w:fldChar w:fldCharType="begin"/>
            </w:r>
            <w:r w:rsidR="006D6E17" w:rsidRPr="006D6E17">
              <w:rPr>
                <w:b/>
                <w:bCs/>
                <w:noProof/>
                <w:webHidden/>
              </w:rPr>
              <w:instrText xml:space="preserve"> PAGEREF _Toc198023166 \h </w:instrText>
            </w:r>
            <w:r w:rsidR="006D6E17" w:rsidRPr="006D6E17">
              <w:rPr>
                <w:b/>
                <w:bCs/>
                <w:noProof/>
                <w:webHidden/>
              </w:rPr>
            </w:r>
            <w:r w:rsidR="006D6E17" w:rsidRPr="006D6E17">
              <w:rPr>
                <w:b/>
                <w:bCs/>
                <w:noProof/>
                <w:webHidden/>
              </w:rPr>
              <w:fldChar w:fldCharType="separate"/>
            </w:r>
            <w:r w:rsidR="002B5C2E">
              <w:rPr>
                <w:b/>
                <w:bCs/>
                <w:noProof/>
                <w:webHidden/>
              </w:rPr>
              <w:t>2</w:t>
            </w:r>
            <w:r w:rsidR="006D6E17" w:rsidRPr="006D6E17">
              <w:rPr>
                <w:b/>
                <w:bCs/>
                <w:noProof/>
                <w:webHidden/>
              </w:rPr>
              <w:fldChar w:fldCharType="end"/>
            </w:r>
          </w:hyperlink>
        </w:p>
        <w:p w14:paraId="1750D038" w14:textId="32959C48" w:rsidR="006D6E17" w:rsidRPr="006D6E17" w:rsidRDefault="006D6E17">
          <w:pPr>
            <w:pStyle w:val="TOC1"/>
            <w:tabs>
              <w:tab w:val="right" w:leader="dot" w:pos="9350"/>
            </w:tabs>
            <w:rPr>
              <w:rFonts w:eastAsiaTheme="minorEastAsia"/>
              <w:b/>
              <w:bCs/>
              <w:noProof/>
            </w:rPr>
          </w:pPr>
          <w:hyperlink w:anchor="_Toc198023167" w:history="1">
            <w:r w:rsidRPr="006D6E17">
              <w:rPr>
                <w:rStyle w:val="Hyperlink"/>
                <w:b/>
                <w:bCs/>
                <w:noProof/>
              </w:rPr>
              <w:t>1. Overview</w:t>
            </w:r>
            <w:r w:rsidRPr="006D6E17">
              <w:rPr>
                <w:b/>
                <w:bCs/>
                <w:noProof/>
                <w:webHidden/>
              </w:rPr>
              <w:tab/>
            </w:r>
            <w:r w:rsidRPr="006D6E17">
              <w:rPr>
                <w:b/>
                <w:bCs/>
                <w:noProof/>
                <w:webHidden/>
              </w:rPr>
              <w:fldChar w:fldCharType="begin"/>
            </w:r>
            <w:r w:rsidRPr="006D6E17">
              <w:rPr>
                <w:b/>
                <w:bCs/>
                <w:noProof/>
                <w:webHidden/>
              </w:rPr>
              <w:instrText xml:space="preserve"> PAGEREF _Toc198023167 \h </w:instrText>
            </w:r>
            <w:r w:rsidRPr="006D6E17">
              <w:rPr>
                <w:b/>
                <w:bCs/>
                <w:noProof/>
                <w:webHidden/>
              </w:rPr>
            </w:r>
            <w:r w:rsidRPr="006D6E17">
              <w:rPr>
                <w:b/>
                <w:bCs/>
                <w:noProof/>
                <w:webHidden/>
              </w:rPr>
              <w:fldChar w:fldCharType="separate"/>
            </w:r>
            <w:r w:rsidR="002B5C2E">
              <w:rPr>
                <w:b/>
                <w:bCs/>
                <w:noProof/>
                <w:webHidden/>
              </w:rPr>
              <w:t>3</w:t>
            </w:r>
            <w:r w:rsidRPr="006D6E17">
              <w:rPr>
                <w:b/>
                <w:bCs/>
                <w:noProof/>
                <w:webHidden/>
              </w:rPr>
              <w:fldChar w:fldCharType="end"/>
            </w:r>
          </w:hyperlink>
        </w:p>
        <w:p w14:paraId="12509FCE" w14:textId="00E46640" w:rsidR="006D6E17" w:rsidRPr="006D6E17" w:rsidRDefault="006D6E17">
          <w:pPr>
            <w:pStyle w:val="TOC1"/>
            <w:tabs>
              <w:tab w:val="right" w:leader="dot" w:pos="9350"/>
            </w:tabs>
            <w:rPr>
              <w:rFonts w:eastAsiaTheme="minorEastAsia"/>
              <w:b/>
              <w:bCs/>
              <w:noProof/>
            </w:rPr>
          </w:pPr>
          <w:hyperlink w:anchor="_Toc198023168" w:history="1">
            <w:r w:rsidRPr="006D6E17">
              <w:rPr>
                <w:rStyle w:val="Hyperlink"/>
                <w:b/>
                <w:bCs/>
                <w:noProof/>
              </w:rPr>
              <w:t>2. Vision and Functional Goals</w:t>
            </w:r>
            <w:r w:rsidRPr="006D6E17">
              <w:rPr>
                <w:b/>
                <w:bCs/>
                <w:noProof/>
                <w:webHidden/>
              </w:rPr>
              <w:tab/>
            </w:r>
            <w:r w:rsidRPr="006D6E17">
              <w:rPr>
                <w:b/>
                <w:bCs/>
                <w:noProof/>
                <w:webHidden/>
              </w:rPr>
              <w:fldChar w:fldCharType="begin"/>
            </w:r>
            <w:r w:rsidRPr="006D6E17">
              <w:rPr>
                <w:b/>
                <w:bCs/>
                <w:noProof/>
                <w:webHidden/>
              </w:rPr>
              <w:instrText xml:space="preserve"> PAGEREF _Toc198023168 \h </w:instrText>
            </w:r>
            <w:r w:rsidRPr="006D6E17">
              <w:rPr>
                <w:b/>
                <w:bCs/>
                <w:noProof/>
                <w:webHidden/>
              </w:rPr>
            </w:r>
            <w:r w:rsidRPr="006D6E17">
              <w:rPr>
                <w:b/>
                <w:bCs/>
                <w:noProof/>
                <w:webHidden/>
              </w:rPr>
              <w:fldChar w:fldCharType="separate"/>
            </w:r>
            <w:r w:rsidR="002B5C2E">
              <w:rPr>
                <w:b/>
                <w:bCs/>
                <w:noProof/>
                <w:webHidden/>
              </w:rPr>
              <w:t>4</w:t>
            </w:r>
            <w:r w:rsidRPr="006D6E17">
              <w:rPr>
                <w:b/>
                <w:bCs/>
                <w:noProof/>
                <w:webHidden/>
              </w:rPr>
              <w:fldChar w:fldCharType="end"/>
            </w:r>
          </w:hyperlink>
        </w:p>
        <w:p w14:paraId="3A0F62CD" w14:textId="2BE00044" w:rsidR="006D6E17" w:rsidRPr="006D6E17" w:rsidRDefault="006D6E17">
          <w:pPr>
            <w:pStyle w:val="TOC1"/>
            <w:tabs>
              <w:tab w:val="right" w:leader="dot" w:pos="9350"/>
            </w:tabs>
            <w:rPr>
              <w:rFonts w:eastAsiaTheme="minorEastAsia"/>
              <w:b/>
              <w:bCs/>
              <w:noProof/>
            </w:rPr>
          </w:pPr>
          <w:hyperlink w:anchor="_Toc198023169" w:history="1">
            <w:r w:rsidRPr="006D6E17">
              <w:rPr>
                <w:rStyle w:val="Hyperlink"/>
                <w:b/>
                <w:bCs/>
                <w:noProof/>
              </w:rPr>
              <w:t>3. Project Composition</w:t>
            </w:r>
            <w:r w:rsidRPr="006D6E17">
              <w:rPr>
                <w:b/>
                <w:bCs/>
                <w:noProof/>
                <w:webHidden/>
              </w:rPr>
              <w:tab/>
            </w:r>
            <w:r w:rsidRPr="006D6E17">
              <w:rPr>
                <w:b/>
                <w:bCs/>
                <w:noProof/>
                <w:webHidden/>
              </w:rPr>
              <w:fldChar w:fldCharType="begin"/>
            </w:r>
            <w:r w:rsidRPr="006D6E17">
              <w:rPr>
                <w:b/>
                <w:bCs/>
                <w:noProof/>
                <w:webHidden/>
              </w:rPr>
              <w:instrText xml:space="preserve"> PAGEREF _Toc198023169 \h </w:instrText>
            </w:r>
            <w:r w:rsidRPr="006D6E17">
              <w:rPr>
                <w:b/>
                <w:bCs/>
                <w:noProof/>
                <w:webHidden/>
              </w:rPr>
            </w:r>
            <w:r w:rsidRPr="006D6E17">
              <w:rPr>
                <w:b/>
                <w:bCs/>
                <w:noProof/>
                <w:webHidden/>
              </w:rPr>
              <w:fldChar w:fldCharType="separate"/>
            </w:r>
            <w:r w:rsidR="002B5C2E">
              <w:rPr>
                <w:b/>
                <w:bCs/>
                <w:noProof/>
                <w:webHidden/>
              </w:rPr>
              <w:t>5</w:t>
            </w:r>
            <w:r w:rsidRPr="006D6E17">
              <w:rPr>
                <w:b/>
                <w:bCs/>
                <w:noProof/>
                <w:webHidden/>
              </w:rPr>
              <w:fldChar w:fldCharType="end"/>
            </w:r>
          </w:hyperlink>
        </w:p>
        <w:p w14:paraId="7B4E1874" w14:textId="2D754F5B" w:rsidR="006D6E17" w:rsidRPr="006D6E17" w:rsidRDefault="006D6E17">
          <w:pPr>
            <w:pStyle w:val="TOC1"/>
            <w:tabs>
              <w:tab w:val="right" w:leader="dot" w:pos="9350"/>
            </w:tabs>
            <w:rPr>
              <w:rFonts w:eastAsiaTheme="minorEastAsia"/>
              <w:b/>
              <w:bCs/>
              <w:noProof/>
            </w:rPr>
          </w:pPr>
          <w:hyperlink w:anchor="_Toc198023170" w:history="1">
            <w:r w:rsidRPr="006D6E17">
              <w:rPr>
                <w:rStyle w:val="Hyperlink"/>
                <w:b/>
                <w:bCs/>
                <w:noProof/>
              </w:rPr>
              <w:t>4. Alignment with MxD Projects</w:t>
            </w:r>
            <w:r w:rsidRPr="006D6E17">
              <w:rPr>
                <w:b/>
                <w:bCs/>
                <w:noProof/>
                <w:webHidden/>
              </w:rPr>
              <w:tab/>
            </w:r>
            <w:r w:rsidRPr="006D6E17">
              <w:rPr>
                <w:b/>
                <w:bCs/>
                <w:noProof/>
                <w:webHidden/>
              </w:rPr>
              <w:fldChar w:fldCharType="begin"/>
            </w:r>
            <w:r w:rsidRPr="006D6E17">
              <w:rPr>
                <w:b/>
                <w:bCs/>
                <w:noProof/>
                <w:webHidden/>
              </w:rPr>
              <w:instrText xml:space="preserve"> PAGEREF _Toc198023170 \h </w:instrText>
            </w:r>
            <w:r w:rsidRPr="006D6E17">
              <w:rPr>
                <w:b/>
                <w:bCs/>
                <w:noProof/>
                <w:webHidden/>
              </w:rPr>
            </w:r>
            <w:r w:rsidRPr="006D6E17">
              <w:rPr>
                <w:b/>
                <w:bCs/>
                <w:noProof/>
                <w:webHidden/>
              </w:rPr>
              <w:fldChar w:fldCharType="separate"/>
            </w:r>
            <w:r w:rsidR="002B5C2E">
              <w:rPr>
                <w:b/>
                <w:bCs/>
                <w:noProof/>
                <w:webHidden/>
              </w:rPr>
              <w:t>6</w:t>
            </w:r>
            <w:r w:rsidRPr="006D6E17">
              <w:rPr>
                <w:b/>
                <w:bCs/>
                <w:noProof/>
                <w:webHidden/>
              </w:rPr>
              <w:fldChar w:fldCharType="end"/>
            </w:r>
          </w:hyperlink>
        </w:p>
        <w:p w14:paraId="7E0D0D01" w14:textId="1CFB1AE1" w:rsidR="006D6E17" w:rsidRPr="006D6E17" w:rsidRDefault="006D6E17">
          <w:pPr>
            <w:pStyle w:val="TOC1"/>
            <w:tabs>
              <w:tab w:val="right" w:leader="dot" w:pos="9350"/>
            </w:tabs>
            <w:rPr>
              <w:rFonts w:eastAsiaTheme="minorEastAsia"/>
              <w:b/>
              <w:bCs/>
              <w:noProof/>
            </w:rPr>
          </w:pPr>
          <w:hyperlink w:anchor="_Toc198023171" w:history="1">
            <w:r w:rsidRPr="006D6E17">
              <w:rPr>
                <w:rStyle w:val="Hyperlink"/>
                <w:b/>
                <w:bCs/>
                <w:noProof/>
              </w:rPr>
              <w:t>5. Outcomes &amp; Impact</w:t>
            </w:r>
            <w:r w:rsidRPr="006D6E17">
              <w:rPr>
                <w:b/>
                <w:bCs/>
                <w:noProof/>
                <w:webHidden/>
              </w:rPr>
              <w:tab/>
            </w:r>
            <w:r w:rsidRPr="006D6E17">
              <w:rPr>
                <w:b/>
                <w:bCs/>
                <w:noProof/>
                <w:webHidden/>
              </w:rPr>
              <w:fldChar w:fldCharType="begin"/>
            </w:r>
            <w:r w:rsidRPr="006D6E17">
              <w:rPr>
                <w:b/>
                <w:bCs/>
                <w:noProof/>
                <w:webHidden/>
              </w:rPr>
              <w:instrText xml:space="preserve"> PAGEREF _Toc198023171 \h </w:instrText>
            </w:r>
            <w:r w:rsidRPr="006D6E17">
              <w:rPr>
                <w:b/>
                <w:bCs/>
                <w:noProof/>
                <w:webHidden/>
              </w:rPr>
            </w:r>
            <w:r w:rsidRPr="006D6E17">
              <w:rPr>
                <w:b/>
                <w:bCs/>
                <w:noProof/>
                <w:webHidden/>
              </w:rPr>
              <w:fldChar w:fldCharType="separate"/>
            </w:r>
            <w:r w:rsidR="002B5C2E">
              <w:rPr>
                <w:b/>
                <w:bCs/>
                <w:noProof/>
                <w:webHidden/>
              </w:rPr>
              <w:t>6</w:t>
            </w:r>
            <w:r w:rsidRPr="006D6E17">
              <w:rPr>
                <w:b/>
                <w:bCs/>
                <w:noProof/>
                <w:webHidden/>
              </w:rPr>
              <w:fldChar w:fldCharType="end"/>
            </w:r>
          </w:hyperlink>
        </w:p>
        <w:p w14:paraId="55B8CABC" w14:textId="6ABF9B09" w:rsidR="006D6E17" w:rsidRPr="006D6E17" w:rsidRDefault="006D6E17">
          <w:pPr>
            <w:pStyle w:val="TOC1"/>
            <w:tabs>
              <w:tab w:val="right" w:leader="dot" w:pos="9350"/>
            </w:tabs>
            <w:rPr>
              <w:rFonts w:eastAsiaTheme="minorEastAsia"/>
              <w:b/>
              <w:bCs/>
              <w:noProof/>
            </w:rPr>
          </w:pPr>
          <w:hyperlink w:anchor="_Toc198023172" w:history="1">
            <w:r w:rsidRPr="006D6E17">
              <w:rPr>
                <w:rStyle w:val="Hyperlink"/>
                <w:b/>
                <w:bCs/>
                <w:noProof/>
              </w:rPr>
              <w:t>6. Conclusion</w:t>
            </w:r>
            <w:r w:rsidRPr="006D6E17">
              <w:rPr>
                <w:b/>
                <w:bCs/>
                <w:noProof/>
                <w:webHidden/>
              </w:rPr>
              <w:tab/>
            </w:r>
            <w:r w:rsidRPr="006D6E17">
              <w:rPr>
                <w:b/>
                <w:bCs/>
                <w:noProof/>
                <w:webHidden/>
              </w:rPr>
              <w:fldChar w:fldCharType="begin"/>
            </w:r>
            <w:r w:rsidRPr="006D6E17">
              <w:rPr>
                <w:b/>
                <w:bCs/>
                <w:noProof/>
                <w:webHidden/>
              </w:rPr>
              <w:instrText xml:space="preserve"> PAGEREF _Toc198023172 \h </w:instrText>
            </w:r>
            <w:r w:rsidRPr="006D6E17">
              <w:rPr>
                <w:b/>
                <w:bCs/>
                <w:noProof/>
                <w:webHidden/>
              </w:rPr>
            </w:r>
            <w:r w:rsidRPr="006D6E17">
              <w:rPr>
                <w:b/>
                <w:bCs/>
                <w:noProof/>
                <w:webHidden/>
              </w:rPr>
              <w:fldChar w:fldCharType="separate"/>
            </w:r>
            <w:r w:rsidR="002B5C2E">
              <w:rPr>
                <w:b/>
                <w:bCs/>
                <w:noProof/>
                <w:webHidden/>
              </w:rPr>
              <w:t>7</w:t>
            </w:r>
            <w:r w:rsidRPr="006D6E17">
              <w:rPr>
                <w:b/>
                <w:bCs/>
                <w:noProof/>
                <w:webHidden/>
              </w:rPr>
              <w:fldChar w:fldCharType="end"/>
            </w:r>
          </w:hyperlink>
        </w:p>
        <w:p w14:paraId="2D467360" w14:textId="77E7441B" w:rsidR="006D6E17" w:rsidRPr="006D6E17" w:rsidRDefault="006D6E17">
          <w:pPr>
            <w:pStyle w:val="TOC1"/>
            <w:tabs>
              <w:tab w:val="right" w:leader="dot" w:pos="9350"/>
            </w:tabs>
            <w:rPr>
              <w:rFonts w:eastAsiaTheme="minorEastAsia"/>
              <w:b/>
              <w:bCs/>
              <w:noProof/>
            </w:rPr>
          </w:pPr>
          <w:hyperlink w:anchor="_Toc198023173" w:history="1">
            <w:r w:rsidRPr="006D6E17">
              <w:rPr>
                <w:rStyle w:val="Hyperlink"/>
                <w:b/>
                <w:bCs/>
                <w:noProof/>
              </w:rPr>
              <w:t>APPENDIX A: PART 1 – Ergonomic Design of the Smart Folding Helmet</w:t>
            </w:r>
            <w:r w:rsidRPr="006D6E17">
              <w:rPr>
                <w:b/>
                <w:bCs/>
                <w:noProof/>
                <w:webHidden/>
              </w:rPr>
              <w:tab/>
            </w:r>
            <w:r w:rsidRPr="006D6E17">
              <w:rPr>
                <w:b/>
                <w:bCs/>
                <w:noProof/>
                <w:webHidden/>
              </w:rPr>
              <w:fldChar w:fldCharType="begin"/>
            </w:r>
            <w:r w:rsidRPr="006D6E17">
              <w:rPr>
                <w:b/>
                <w:bCs/>
                <w:noProof/>
                <w:webHidden/>
              </w:rPr>
              <w:instrText xml:space="preserve"> PAGEREF _Toc198023173 \h </w:instrText>
            </w:r>
            <w:r w:rsidRPr="006D6E17">
              <w:rPr>
                <w:b/>
                <w:bCs/>
                <w:noProof/>
                <w:webHidden/>
              </w:rPr>
            </w:r>
            <w:r w:rsidRPr="006D6E17">
              <w:rPr>
                <w:b/>
                <w:bCs/>
                <w:noProof/>
                <w:webHidden/>
              </w:rPr>
              <w:fldChar w:fldCharType="separate"/>
            </w:r>
            <w:r w:rsidR="002B5C2E">
              <w:rPr>
                <w:b/>
                <w:bCs/>
                <w:noProof/>
                <w:webHidden/>
              </w:rPr>
              <w:t>8</w:t>
            </w:r>
            <w:r w:rsidRPr="006D6E17">
              <w:rPr>
                <w:b/>
                <w:bCs/>
                <w:noProof/>
                <w:webHidden/>
              </w:rPr>
              <w:fldChar w:fldCharType="end"/>
            </w:r>
          </w:hyperlink>
        </w:p>
        <w:p w14:paraId="02C504FE" w14:textId="1392FE80" w:rsidR="006D6E17" w:rsidRPr="006D6E17" w:rsidRDefault="006D6E17">
          <w:pPr>
            <w:pStyle w:val="TOC1"/>
            <w:tabs>
              <w:tab w:val="right" w:leader="dot" w:pos="9350"/>
            </w:tabs>
            <w:rPr>
              <w:rFonts w:eastAsiaTheme="minorEastAsia"/>
              <w:b/>
              <w:bCs/>
              <w:noProof/>
            </w:rPr>
          </w:pPr>
          <w:hyperlink w:anchor="_Toc198023174" w:history="1">
            <w:r w:rsidRPr="006D6E17">
              <w:rPr>
                <w:rStyle w:val="Hyperlink"/>
                <w:b/>
                <w:bCs/>
                <w:noProof/>
              </w:rPr>
              <w:t>APPENDIX B: PART 2 – Smart Monitoring Data Engineering</w:t>
            </w:r>
            <w:r w:rsidRPr="006D6E17">
              <w:rPr>
                <w:b/>
                <w:bCs/>
                <w:noProof/>
                <w:webHidden/>
              </w:rPr>
              <w:tab/>
            </w:r>
            <w:r w:rsidRPr="006D6E17">
              <w:rPr>
                <w:b/>
                <w:bCs/>
                <w:noProof/>
                <w:webHidden/>
              </w:rPr>
              <w:fldChar w:fldCharType="begin"/>
            </w:r>
            <w:r w:rsidRPr="006D6E17">
              <w:rPr>
                <w:b/>
                <w:bCs/>
                <w:noProof/>
                <w:webHidden/>
              </w:rPr>
              <w:instrText xml:space="preserve"> PAGEREF _Toc198023174 \h </w:instrText>
            </w:r>
            <w:r w:rsidRPr="006D6E17">
              <w:rPr>
                <w:b/>
                <w:bCs/>
                <w:noProof/>
                <w:webHidden/>
              </w:rPr>
            </w:r>
            <w:r w:rsidRPr="006D6E17">
              <w:rPr>
                <w:b/>
                <w:bCs/>
                <w:noProof/>
                <w:webHidden/>
              </w:rPr>
              <w:fldChar w:fldCharType="separate"/>
            </w:r>
            <w:r w:rsidR="002B5C2E">
              <w:rPr>
                <w:b/>
                <w:bCs/>
                <w:noProof/>
                <w:webHidden/>
              </w:rPr>
              <w:t>10</w:t>
            </w:r>
            <w:r w:rsidRPr="006D6E17">
              <w:rPr>
                <w:b/>
                <w:bCs/>
                <w:noProof/>
                <w:webHidden/>
              </w:rPr>
              <w:fldChar w:fldCharType="end"/>
            </w:r>
          </w:hyperlink>
        </w:p>
        <w:p w14:paraId="5B5D32F4" w14:textId="1938DB2E" w:rsidR="006D6E17" w:rsidRPr="006D6E17" w:rsidRDefault="006D6E17">
          <w:pPr>
            <w:pStyle w:val="TOC1"/>
            <w:tabs>
              <w:tab w:val="right" w:leader="dot" w:pos="9350"/>
            </w:tabs>
            <w:rPr>
              <w:rFonts w:eastAsiaTheme="minorEastAsia"/>
              <w:b/>
              <w:bCs/>
              <w:noProof/>
            </w:rPr>
          </w:pPr>
          <w:hyperlink w:anchor="_Toc198023175" w:history="1">
            <w:r w:rsidRPr="006D6E17">
              <w:rPr>
                <w:rStyle w:val="Hyperlink"/>
                <w:b/>
                <w:bCs/>
                <w:noProof/>
              </w:rPr>
              <w:t>APPENDIX C: AEGIS Etymological Meaning</w:t>
            </w:r>
            <w:r w:rsidRPr="006D6E17">
              <w:rPr>
                <w:b/>
                <w:bCs/>
                <w:noProof/>
                <w:webHidden/>
              </w:rPr>
              <w:tab/>
            </w:r>
            <w:r w:rsidRPr="006D6E17">
              <w:rPr>
                <w:b/>
                <w:bCs/>
                <w:noProof/>
                <w:webHidden/>
              </w:rPr>
              <w:fldChar w:fldCharType="begin"/>
            </w:r>
            <w:r w:rsidRPr="006D6E17">
              <w:rPr>
                <w:b/>
                <w:bCs/>
                <w:noProof/>
                <w:webHidden/>
              </w:rPr>
              <w:instrText xml:space="preserve"> PAGEREF _Toc198023175 \h </w:instrText>
            </w:r>
            <w:r w:rsidRPr="006D6E17">
              <w:rPr>
                <w:b/>
                <w:bCs/>
                <w:noProof/>
                <w:webHidden/>
              </w:rPr>
            </w:r>
            <w:r w:rsidRPr="006D6E17">
              <w:rPr>
                <w:b/>
                <w:bCs/>
                <w:noProof/>
                <w:webHidden/>
              </w:rPr>
              <w:fldChar w:fldCharType="separate"/>
            </w:r>
            <w:r w:rsidR="002B5C2E">
              <w:rPr>
                <w:b/>
                <w:bCs/>
                <w:noProof/>
                <w:webHidden/>
              </w:rPr>
              <w:t>12</w:t>
            </w:r>
            <w:r w:rsidRPr="006D6E17">
              <w:rPr>
                <w:b/>
                <w:bCs/>
                <w:noProof/>
                <w:webHidden/>
              </w:rPr>
              <w:fldChar w:fldCharType="end"/>
            </w:r>
          </w:hyperlink>
        </w:p>
        <w:p w14:paraId="5E60BDFB" w14:textId="21789AB4" w:rsidR="00E61086" w:rsidRDefault="00E61086" w:rsidP="00E61086">
          <w:pPr>
            <w:rPr>
              <w:rFonts w:ascii="Gadugi" w:hAnsi="Gadugi"/>
              <w:b/>
              <w:bCs/>
              <w:noProof/>
              <w:sz w:val="22"/>
              <w:szCs w:val="22"/>
            </w:rPr>
          </w:pPr>
          <w:r w:rsidRPr="006D6E17">
            <w:rPr>
              <w:rFonts w:ascii="Gadugi" w:hAnsi="Gadugi"/>
              <w:b/>
              <w:bCs/>
              <w:noProof/>
            </w:rPr>
            <w:fldChar w:fldCharType="end"/>
          </w:r>
        </w:p>
      </w:sdtContent>
    </w:sdt>
    <w:p w14:paraId="763ACFE1" w14:textId="77777777" w:rsidR="00E61086" w:rsidRPr="0057331A" w:rsidRDefault="00E61086" w:rsidP="00E61086">
      <w:pPr>
        <w:spacing w:before="80" w:after="80" w:line="240" w:lineRule="auto"/>
        <w:jc w:val="both"/>
        <w:rPr>
          <w:rFonts w:ascii="Gadugi" w:hAnsi="Gadugi"/>
        </w:rPr>
      </w:pPr>
    </w:p>
    <w:p w14:paraId="1491E2C1" w14:textId="77777777" w:rsidR="002C6316" w:rsidRDefault="002C6316">
      <w:pPr>
        <w:rPr>
          <w:rFonts w:ascii="Gadugi" w:eastAsiaTheme="majorEastAsia" w:hAnsi="Gadugi" w:cstheme="majorBidi"/>
          <w:b/>
          <w:color w:val="0F4761" w:themeColor="accent1" w:themeShade="BF"/>
          <w:sz w:val="32"/>
          <w:szCs w:val="40"/>
        </w:rPr>
      </w:pPr>
      <w:r>
        <w:br w:type="page"/>
      </w:r>
    </w:p>
    <w:p w14:paraId="24AC1539" w14:textId="10011511" w:rsidR="00D23CBF" w:rsidRPr="0057331A" w:rsidRDefault="00D23CBF" w:rsidP="00E61086">
      <w:pPr>
        <w:pStyle w:val="Heading1"/>
      </w:pPr>
      <w:bookmarkStart w:id="0" w:name="_Toc198023166"/>
      <w:r w:rsidRPr="00D23CBF">
        <w:lastRenderedPageBreak/>
        <w:t>Executive Summary</w:t>
      </w:r>
      <w:bookmarkEnd w:id="0"/>
    </w:p>
    <w:p w14:paraId="750B0019" w14:textId="3BB4B4B8" w:rsidR="00DC1CD4" w:rsidRPr="00DC1CD4" w:rsidRDefault="00DC1CD4" w:rsidP="00546319">
      <w:pPr>
        <w:jc w:val="both"/>
        <w:rPr>
          <w:rFonts w:ascii="Gadugi" w:hAnsi="Gadugi"/>
        </w:rPr>
      </w:pPr>
      <w:r w:rsidRPr="00DC1CD4">
        <w:rPr>
          <w:rFonts w:ascii="Gadugi" w:hAnsi="Gadugi"/>
          <w:b/>
          <w:bCs/>
        </w:rPr>
        <w:t>Numorpho Cybernetic Systems</w:t>
      </w:r>
      <w:r w:rsidRPr="00DC1CD4">
        <w:rPr>
          <w:rFonts w:ascii="Gadugi" w:hAnsi="Gadugi"/>
        </w:rPr>
        <w:t xml:space="preserve"> proposes a forward-looking innovation initiative that integrates industrial design, smart manufacturing, and intelligent data systems to enhance workforce safety and operational efficiency across multiple industrial domains. </w:t>
      </w:r>
    </w:p>
    <w:p w14:paraId="420FA4FC" w14:textId="700231CC" w:rsidR="00DC1CD4" w:rsidRPr="00DC1CD4" w:rsidRDefault="00E44848" w:rsidP="00546319">
      <w:pPr>
        <w:jc w:val="both"/>
        <w:rPr>
          <w:rFonts w:ascii="Gadugi" w:hAnsi="Gadugi"/>
        </w:rPr>
      </w:pPr>
      <w:r w:rsidRPr="00E44848">
        <w:rPr>
          <w:rFonts w:ascii="Gadugi" w:hAnsi="Gadugi"/>
          <w:b/>
          <w:bCs/>
        </w:rPr>
        <w:t>Project AEGIS</w:t>
      </w:r>
      <w:r w:rsidR="00DC1CD4" w:rsidRPr="00DC1CD4">
        <w:rPr>
          <w:rFonts w:ascii="Gadugi" w:hAnsi="Gadugi"/>
        </w:rPr>
        <w:t xml:space="preserve"> centers around the creation of a </w:t>
      </w:r>
      <w:r w:rsidR="00DC1CD4" w:rsidRPr="00DC1CD4">
        <w:rPr>
          <w:rFonts w:ascii="Gadugi" w:hAnsi="Gadugi"/>
          <w:b/>
          <w:bCs/>
        </w:rPr>
        <w:t>modular, ergonomic helmet platform</w:t>
      </w:r>
      <w:r w:rsidR="00DC1CD4" w:rsidRPr="00DC1CD4">
        <w:rPr>
          <w:rFonts w:ascii="Gadugi" w:hAnsi="Gadugi"/>
        </w:rPr>
        <w:t xml:space="preserve"> that combines </w:t>
      </w:r>
      <w:r w:rsidR="00DC1CD4" w:rsidRPr="00DC1CD4">
        <w:rPr>
          <w:rFonts w:ascii="Gadugi" w:hAnsi="Gadugi"/>
          <w:b/>
          <w:bCs/>
        </w:rPr>
        <w:t>advanced materials</w:t>
      </w:r>
      <w:r w:rsidR="00DC1CD4" w:rsidRPr="00DC1CD4">
        <w:rPr>
          <w:rFonts w:ascii="Gadugi" w:hAnsi="Gadugi"/>
        </w:rPr>
        <w:t xml:space="preserve">, </w:t>
      </w:r>
      <w:r w:rsidR="00DC1CD4" w:rsidRPr="00DC1CD4">
        <w:rPr>
          <w:rFonts w:ascii="Gadugi" w:hAnsi="Gadugi"/>
          <w:b/>
          <w:bCs/>
        </w:rPr>
        <w:t>parametric 3D-printed design</w:t>
      </w:r>
      <w:r w:rsidR="00DC1CD4" w:rsidRPr="00DC1CD4">
        <w:rPr>
          <w:rFonts w:ascii="Gadugi" w:hAnsi="Gadugi"/>
        </w:rPr>
        <w:t xml:space="preserve">, and </w:t>
      </w:r>
      <w:r w:rsidR="00DC1CD4" w:rsidRPr="00DC1CD4">
        <w:rPr>
          <w:rFonts w:ascii="Gadugi" w:hAnsi="Gadugi"/>
          <w:b/>
          <w:bCs/>
        </w:rPr>
        <w:t>embedded sensors</w:t>
      </w:r>
      <w:r w:rsidR="00DC1CD4" w:rsidRPr="00DC1CD4">
        <w:rPr>
          <w:rFonts w:ascii="Gadugi" w:hAnsi="Gadugi"/>
        </w:rPr>
        <w:t xml:space="preserve"> to support situational awareness, fatigue and motion tracking, and environmental sensing in high-risk work environments. These capabilities will be enabled by our proprietary </w:t>
      </w:r>
      <w:r w:rsidR="00DC1CD4" w:rsidRPr="00DC1CD4">
        <w:rPr>
          <w:rFonts w:ascii="Gadugi" w:hAnsi="Gadugi"/>
          <w:b/>
          <w:bCs/>
        </w:rPr>
        <w:t>CONNECT–DETECT–PROTECT</w:t>
      </w:r>
      <w:r w:rsidR="00DC1CD4" w:rsidRPr="00DC1CD4">
        <w:rPr>
          <w:rFonts w:ascii="Gadugi" w:hAnsi="Gadugi"/>
        </w:rPr>
        <w:t xml:space="preserve"> data engineering pipeline, which facilitates real-time data acquisition, contextualization, and actionable intelligence.</w:t>
      </w:r>
    </w:p>
    <w:p w14:paraId="6D393295" w14:textId="6147FD0F" w:rsidR="00DC1CD4" w:rsidRPr="00DC1CD4" w:rsidRDefault="00DC1CD4" w:rsidP="00546319">
      <w:pPr>
        <w:jc w:val="both"/>
        <w:rPr>
          <w:rFonts w:ascii="Gadugi" w:hAnsi="Gadugi"/>
        </w:rPr>
      </w:pPr>
      <w:r w:rsidRPr="00DC1CD4">
        <w:rPr>
          <w:rFonts w:ascii="Gadugi" w:hAnsi="Gadugi"/>
        </w:rPr>
        <w:t xml:space="preserve">Our proposed solution builds on extensive R&amp;D efforts carried out over the past four years as active members of </w:t>
      </w:r>
      <w:r w:rsidRPr="00DC1CD4">
        <w:rPr>
          <w:rFonts w:ascii="Gadugi" w:hAnsi="Gadugi"/>
          <w:b/>
          <w:bCs/>
        </w:rPr>
        <w:t>mHUB</w:t>
      </w:r>
      <w:r w:rsidRPr="00DC1CD4">
        <w:rPr>
          <w:rFonts w:ascii="Gadugi" w:hAnsi="Gadugi"/>
        </w:rPr>
        <w:t xml:space="preserve"> and </w:t>
      </w:r>
      <w:r w:rsidRPr="00DC1CD4">
        <w:rPr>
          <w:rFonts w:ascii="Gadugi" w:hAnsi="Gadugi"/>
          <w:b/>
          <w:bCs/>
        </w:rPr>
        <w:t>MxD</w:t>
      </w:r>
      <w:r w:rsidRPr="00DC1CD4">
        <w:rPr>
          <w:rFonts w:ascii="Gadugi" w:hAnsi="Gadugi"/>
        </w:rPr>
        <w:t xml:space="preserve">, including direct alignment with the strategic investment projects in </w:t>
      </w:r>
      <w:r w:rsidRPr="00DC1CD4">
        <w:rPr>
          <w:rFonts w:ascii="Gadugi" w:hAnsi="Gadugi"/>
          <w:b/>
          <w:bCs/>
        </w:rPr>
        <w:t>Human Workflow Digital Twin</w:t>
      </w:r>
      <w:r w:rsidRPr="00DC1CD4">
        <w:rPr>
          <w:rFonts w:ascii="Gadugi" w:hAnsi="Gadugi"/>
        </w:rPr>
        <w:t xml:space="preserve">, </w:t>
      </w:r>
      <w:r w:rsidRPr="00DC1CD4">
        <w:rPr>
          <w:rFonts w:ascii="Gadugi" w:hAnsi="Gadugi"/>
          <w:b/>
          <w:bCs/>
        </w:rPr>
        <w:t>Fatigue Monitoring</w:t>
      </w:r>
      <w:r w:rsidRPr="00DC1CD4">
        <w:rPr>
          <w:rFonts w:ascii="Gadugi" w:hAnsi="Gadugi"/>
        </w:rPr>
        <w:t xml:space="preserve">, and </w:t>
      </w:r>
      <w:r w:rsidRPr="00DC1CD4">
        <w:rPr>
          <w:rFonts w:ascii="Gadugi" w:hAnsi="Gadugi"/>
          <w:b/>
          <w:bCs/>
        </w:rPr>
        <w:t>Motion Analyses</w:t>
      </w:r>
      <w:r w:rsidRPr="00DC1CD4">
        <w:rPr>
          <w:rFonts w:ascii="Gadugi" w:hAnsi="Gadugi"/>
        </w:rPr>
        <w:t xml:space="preserve"> led at MxD. Through collaboration with </w:t>
      </w:r>
      <w:r w:rsidRPr="00DC1CD4">
        <w:rPr>
          <w:rFonts w:ascii="Gadugi" w:hAnsi="Gadugi"/>
          <w:b/>
          <w:bCs/>
        </w:rPr>
        <w:t>Discovery Partners Institute (DPI)</w:t>
      </w:r>
      <w:r w:rsidRPr="00DC1CD4">
        <w:rPr>
          <w:rFonts w:ascii="Gadugi" w:hAnsi="Gadugi"/>
        </w:rPr>
        <w:t xml:space="preserve"> and affiliated researchers at</w:t>
      </w:r>
      <w:r w:rsidR="00137242">
        <w:rPr>
          <w:rFonts w:ascii="Gadugi" w:hAnsi="Gadugi"/>
        </w:rPr>
        <w:t xml:space="preserve"> the</w:t>
      </w:r>
      <w:r w:rsidRPr="00DC1CD4">
        <w:rPr>
          <w:rFonts w:ascii="Gadugi" w:hAnsi="Gadugi"/>
        </w:rPr>
        <w:t xml:space="preserve"> </w:t>
      </w:r>
      <w:r w:rsidRPr="00DC1CD4">
        <w:rPr>
          <w:rFonts w:ascii="Gadugi" w:hAnsi="Gadugi"/>
          <w:b/>
          <w:bCs/>
        </w:rPr>
        <w:t>University of Illinois Chicago (UIC)</w:t>
      </w:r>
      <w:r w:rsidRPr="00DC1CD4">
        <w:rPr>
          <w:rFonts w:ascii="Gadugi" w:hAnsi="Gadugi"/>
        </w:rPr>
        <w:t>, we aim to bring together industrial design and AI-based data science to co-develop a smart product ecosystem that can be scaled and integrated into the broader digital manufacturing landscape.</w:t>
      </w:r>
    </w:p>
    <w:p w14:paraId="46567291" w14:textId="46AA680C" w:rsidR="00DC1CD4" w:rsidRPr="00DC1CD4" w:rsidRDefault="00DC1CD4" w:rsidP="00546319">
      <w:pPr>
        <w:jc w:val="both"/>
        <w:rPr>
          <w:rFonts w:ascii="Gadugi" w:hAnsi="Gadugi"/>
        </w:rPr>
      </w:pPr>
      <w:r w:rsidRPr="00DC1CD4">
        <w:rPr>
          <w:rFonts w:ascii="Gadugi" w:hAnsi="Gadugi"/>
        </w:rPr>
        <w:t>The Smart Folding Helmet will serve a broad set of industrial sectors</w:t>
      </w:r>
      <w:r w:rsidR="001C64FD">
        <w:rPr>
          <w:rFonts w:ascii="Gadugi" w:hAnsi="Gadugi"/>
        </w:rPr>
        <w:t xml:space="preserve"> - </w:t>
      </w:r>
      <w:r w:rsidRPr="00DC1CD4">
        <w:rPr>
          <w:rFonts w:ascii="Gadugi" w:hAnsi="Gadugi"/>
        </w:rPr>
        <w:t>construction, oil &amp; gas, manufacturing, mining, and defense</w:t>
      </w:r>
      <w:r w:rsidR="001C64FD">
        <w:rPr>
          <w:rFonts w:ascii="Gadugi" w:hAnsi="Gadugi"/>
        </w:rPr>
        <w:t xml:space="preserve"> - </w:t>
      </w:r>
      <w:r w:rsidRPr="00DC1CD4">
        <w:rPr>
          <w:rFonts w:ascii="Gadugi" w:hAnsi="Gadugi"/>
        </w:rPr>
        <w:t xml:space="preserve">providing a flexible platform for both </w:t>
      </w:r>
      <w:r w:rsidRPr="00DC1CD4">
        <w:rPr>
          <w:rFonts w:ascii="Gadugi" w:hAnsi="Gadugi"/>
          <w:b/>
          <w:bCs/>
        </w:rPr>
        <w:t>personal protective equipment (PPE)</w:t>
      </w:r>
      <w:r w:rsidRPr="00DC1CD4">
        <w:rPr>
          <w:rFonts w:ascii="Gadugi" w:hAnsi="Gadugi"/>
        </w:rPr>
        <w:t xml:space="preserve"> and </w:t>
      </w:r>
      <w:r w:rsidRPr="00DC1CD4">
        <w:rPr>
          <w:rFonts w:ascii="Gadugi" w:hAnsi="Gadugi"/>
          <w:b/>
          <w:bCs/>
        </w:rPr>
        <w:t>intelligent edge computing</w:t>
      </w:r>
      <w:r w:rsidRPr="00DC1CD4">
        <w:rPr>
          <w:rFonts w:ascii="Gadugi" w:hAnsi="Gadugi"/>
        </w:rPr>
        <w:t>. This project reflects a convergence of product innovation, workforce enablement, and systems-level thinking, aligned with Illinois' statewide objectives in advancing innovation, workforce resilience, and next-generation manufacturing capabilities.</w:t>
      </w:r>
    </w:p>
    <w:p w14:paraId="1EB05BB6" w14:textId="5B3A4450" w:rsidR="0008268C" w:rsidRPr="00846DFE" w:rsidRDefault="0008268C" w:rsidP="00E61086">
      <w:pPr>
        <w:jc w:val="both"/>
        <w:rPr>
          <w:rFonts w:ascii="Gadugi" w:hAnsi="Gadugi"/>
        </w:rPr>
      </w:pPr>
      <w:r w:rsidRPr="00846DFE">
        <w:rPr>
          <w:rFonts w:ascii="Gadugi" w:hAnsi="Gadugi"/>
        </w:rPr>
        <w:t>By transforming research-derived knowledge into scalable smart safety systems, this initiative not only empowers frontline workers with real-time operational intelligence but also positions Illinois at the forefront of cyber-physical innovation in industry.</w:t>
      </w:r>
    </w:p>
    <w:p w14:paraId="7CDA6AD2" w14:textId="77777777" w:rsidR="00707EF8" w:rsidRDefault="00707EF8">
      <w:pPr>
        <w:rPr>
          <w:rFonts w:ascii="Gadugi" w:eastAsiaTheme="majorEastAsia" w:hAnsi="Gadugi" w:cstheme="majorBidi"/>
          <w:b/>
          <w:color w:val="0F4761" w:themeColor="accent1" w:themeShade="BF"/>
          <w:sz w:val="32"/>
          <w:szCs w:val="40"/>
        </w:rPr>
      </w:pPr>
      <w:r>
        <w:br w:type="page"/>
      </w:r>
    </w:p>
    <w:p w14:paraId="601029BA" w14:textId="36FC01B6" w:rsidR="00D23CBF" w:rsidRPr="0057331A" w:rsidRDefault="0049589F" w:rsidP="00925727">
      <w:pPr>
        <w:pStyle w:val="Heading1"/>
      </w:pPr>
      <w:bookmarkStart w:id="1" w:name="_Toc198023167"/>
      <w:r>
        <w:lastRenderedPageBreak/>
        <w:t xml:space="preserve">1. </w:t>
      </w:r>
      <w:r w:rsidR="00D23CBF" w:rsidRPr="0057331A">
        <w:t>Overview</w:t>
      </w:r>
      <w:bookmarkEnd w:id="1"/>
    </w:p>
    <w:p w14:paraId="571EA9FF" w14:textId="77777777" w:rsidR="00147E36" w:rsidRPr="00147E36" w:rsidRDefault="00147E36" w:rsidP="00147E36">
      <w:pPr>
        <w:jc w:val="both"/>
        <w:rPr>
          <w:rFonts w:ascii="Gadugi" w:hAnsi="Gadugi"/>
        </w:rPr>
      </w:pPr>
      <w:r w:rsidRPr="00147E36">
        <w:rPr>
          <w:rFonts w:ascii="Gadugi" w:hAnsi="Gadugi"/>
        </w:rPr>
        <w:t>At the intersection of wearable innovation and intelligent operations, Numorpho Cybernetic Systems is developing a next-generation Smart Folding Helmet designed to transform personal protective equipment (PPE) into a dynamic, connected system for industrial safety, operational intelligence, and worker empowerment.</w:t>
      </w:r>
    </w:p>
    <w:p w14:paraId="4E6C7BC5" w14:textId="77777777" w:rsidR="00147E36" w:rsidRPr="00147E36" w:rsidRDefault="00147E36" w:rsidP="00147E36">
      <w:pPr>
        <w:jc w:val="both"/>
        <w:rPr>
          <w:rFonts w:ascii="Gadugi" w:hAnsi="Gadugi"/>
        </w:rPr>
      </w:pPr>
      <w:r w:rsidRPr="00147E36">
        <w:rPr>
          <w:rFonts w:ascii="Gadugi" w:hAnsi="Gadugi"/>
        </w:rPr>
        <w:t>Our Smart Folding Helmet integrates ergonomic design, advanced sensor technology, and intelligent data engineering to serve as both a protective device and a digital interface between the worker and the operational environment.</w:t>
      </w:r>
    </w:p>
    <w:p w14:paraId="32D51021" w14:textId="77777777" w:rsidR="00147E36" w:rsidRPr="00147E36" w:rsidRDefault="00147E36" w:rsidP="00147E36">
      <w:pPr>
        <w:jc w:val="both"/>
        <w:rPr>
          <w:rFonts w:ascii="Gadugi" w:hAnsi="Gadugi"/>
        </w:rPr>
      </w:pPr>
      <w:r w:rsidRPr="00147E36">
        <w:rPr>
          <w:rFonts w:ascii="Gadugi" w:hAnsi="Gadugi"/>
        </w:rPr>
        <w:t>For the past three years, we have been prototyping different variants of the helmet shell – hard hats, industrial, construction, firefighters, military, and urban variants – to have foldability and impact resistance as the key features. Our goal is to facilitate compact storage and enhance safety for users in various industries. By integrating sensors in our helmets, we are enabling not only worker safety but also operational efficiency and predictive analytics.</w:t>
      </w:r>
    </w:p>
    <w:p w14:paraId="32D89A7B" w14:textId="77777777" w:rsidR="00147E36" w:rsidRPr="00147E36" w:rsidRDefault="00147E36" w:rsidP="00147E36">
      <w:pPr>
        <w:jc w:val="both"/>
        <w:rPr>
          <w:rFonts w:ascii="Gadugi" w:hAnsi="Gadugi"/>
        </w:rPr>
      </w:pPr>
      <w:r w:rsidRPr="00147E36">
        <w:rPr>
          <w:rFonts w:ascii="Gadugi" w:hAnsi="Gadugi"/>
        </w:rPr>
        <w:t>The primary objectives for this project are:</w:t>
      </w:r>
    </w:p>
    <w:p w14:paraId="3AAB2804" w14:textId="77777777" w:rsidR="00147E36" w:rsidRPr="00147E36" w:rsidRDefault="00147E36" w:rsidP="00147E36">
      <w:pPr>
        <w:numPr>
          <w:ilvl w:val="0"/>
          <w:numId w:val="13"/>
        </w:numPr>
        <w:jc w:val="both"/>
        <w:rPr>
          <w:rFonts w:ascii="Gadugi" w:hAnsi="Gadugi"/>
        </w:rPr>
      </w:pPr>
      <w:r w:rsidRPr="001E3F70">
        <w:rPr>
          <w:rFonts w:ascii="Gadugi" w:hAnsi="Gadugi"/>
          <w:b/>
          <w:bCs/>
        </w:rPr>
        <w:t>Further development of ergonomic and comfortable retaining structures</w:t>
      </w:r>
      <w:r w:rsidRPr="00147E36">
        <w:rPr>
          <w:rFonts w:ascii="Gadugi" w:hAnsi="Gadugi"/>
        </w:rPr>
        <w:t xml:space="preserve"> for our unique folding helmets, ensuring a secure and adjustable fit for users across different industries.</w:t>
      </w:r>
    </w:p>
    <w:p w14:paraId="532AF84B" w14:textId="77777777" w:rsidR="00147E36" w:rsidRPr="00147E36" w:rsidRDefault="00147E36" w:rsidP="00147E36">
      <w:pPr>
        <w:numPr>
          <w:ilvl w:val="0"/>
          <w:numId w:val="13"/>
        </w:numPr>
        <w:jc w:val="both"/>
        <w:rPr>
          <w:rFonts w:ascii="Gadugi" w:hAnsi="Gadugi"/>
        </w:rPr>
      </w:pPr>
      <w:r w:rsidRPr="001E3F70">
        <w:rPr>
          <w:rFonts w:ascii="Gadugi" w:hAnsi="Gadugi"/>
          <w:b/>
          <w:bCs/>
        </w:rPr>
        <w:t>Creation of a comprehensive data pipeline for managing sensor data</w:t>
      </w:r>
      <w:r w:rsidRPr="00147E36">
        <w:rPr>
          <w:rFonts w:ascii="Gadugi" w:hAnsi="Gadugi"/>
        </w:rPr>
        <w:t xml:space="preserve"> by integrating with edge servers and IoT gateways, facilitating real-time monitoring, data analysis, and actionable insights.</w:t>
      </w:r>
    </w:p>
    <w:p w14:paraId="32844318" w14:textId="77777777" w:rsidR="00147E36" w:rsidRPr="00147E36" w:rsidRDefault="00147E36" w:rsidP="00147E36">
      <w:pPr>
        <w:numPr>
          <w:ilvl w:val="0"/>
          <w:numId w:val="13"/>
        </w:numPr>
        <w:jc w:val="both"/>
        <w:rPr>
          <w:rFonts w:ascii="Gadugi" w:hAnsi="Gadugi"/>
        </w:rPr>
      </w:pPr>
      <w:r w:rsidRPr="001E3F70">
        <w:rPr>
          <w:rFonts w:ascii="Gadugi" w:hAnsi="Gadugi"/>
          <w:b/>
          <w:bCs/>
        </w:rPr>
        <w:t>Enhancing predictive analytics capabilities</w:t>
      </w:r>
      <w:r w:rsidRPr="00147E36">
        <w:rPr>
          <w:rFonts w:ascii="Gadugi" w:hAnsi="Gadugi"/>
        </w:rPr>
        <w:t xml:space="preserve"> through machine learning algorithms and AI-driven models, which will enable improved risk assessment, accident prevention, and overall operational efficiency.</w:t>
      </w:r>
    </w:p>
    <w:p w14:paraId="6502AE15" w14:textId="77777777" w:rsidR="00D23EAD" w:rsidRDefault="00147E36" w:rsidP="00082ECF">
      <w:pPr>
        <w:jc w:val="both"/>
        <w:rPr>
          <w:rFonts w:ascii="Gadugi" w:hAnsi="Gadugi"/>
        </w:rPr>
      </w:pPr>
      <w:r w:rsidRPr="00147E36">
        <w:rPr>
          <w:rFonts w:ascii="Gadugi" w:hAnsi="Gadugi"/>
        </w:rPr>
        <w:t>By combining cutting-edge design, sensor technology, and data engineering, we aim to create an intelligent and adaptable Smart Folding Helmet that empowers workers and redefines industrial safety in an increasingly connected world.</w:t>
      </w:r>
    </w:p>
    <w:p w14:paraId="032B5328" w14:textId="77777777" w:rsidR="002B4179" w:rsidRDefault="002B4179" w:rsidP="00082ECF">
      <w:pPr>
        <w:jc w:val="both"/>
        <w:rPr>
          <w:rFonts w:ascii="Gadugi" w:hAnsi="Gadugi"/>
        </w:rPr>
      </w:pPr>
    </w:p>
    <w:p w14:paraId="70CB2F8A" w14:textId="77777777" w:rsidR="00D23EAD" w:rsidRDefault="00D23EAD">
      <w:pPr>
        <w:rPr>
          <w:rFonts w:ascii="Gadugi" w:hAnsi="Gadugi"/>
        </w:rPr>
      </w:pPr>
      <w:r>
        <w:rPr>
          <w:rFonts w:ascii="Gadugi" w:hAnsi="Gadugi"/>
        </w:rPr>
        <w:br w:type="page"/>
      </w:r>
    </w:p>
    <w:p w14:paraId="134280E5" w14:textId="77777777" w:rsidR="0087357E" w:rsidRDefault="0087357E" w:rsidP="0087357E">
      <w:pPr>
        <w:pStyle w:val="Heading1"/>
      </w:pPr>
      <w:bookmarkStart w:id="2" w:name="_Toc198023168"/>
      <w:r>
        <w:lastRenderedPageBreak/>
        <w:t>2. Vision and Functional Goals</w:t>
      </w:r>
      <w:bookmarkEnd w:id="2"/>
    </w:p>
    <w:p w14:paraId="6A3C642C" w14:textId="77777777" w:rsidR="0087357E" w:rsidRPr="0087357E" w:rsidRDefault="0087357E" w:rsidP="0087357E">
      <w:pPr>
        <w:jc w:val="both"/>
        <w:rPr>
          <w:rFonts w:ascii="Gadugi" w:hAnsi="Gadugi"/>
        </w:rPr>
      </w:pPr>
      <w:r w:rsidRPr="0087357E">
        <w:rPr>
          <w:rFonts w:ascii="Gadugi" w:hAnsi="Gadugi"/>
        </w:rPr>
        <w:t>The Smart Folding Helmet will integrate ergonomic design, embedded sensors, and intelligent software into a modular PPE system that addresses modern industrial demands. Key functionalities include:</w:t>
      </w:r>
    </w:p>
    <w:p w14:paraId="29DBDE07" w14:textId="77777777" w:rsidR="0087357E" w:rsidRPr="0087357E" w:rsidRDefault="0087357E" w:rsidP="008C1339">
      <w:pPr>
        <w:numPr>
          <w:ilvl w:val="0"/>
          <w:numId w:val="16"/>
        </w:numPr>
        <w:spacing w:after="0" w:line="240" w:lineRule="auto"/>
        <w:jc w:val="both"/>
        <w:rPr>
          <w:rFonts w:ascii="Gadugi" w:hAnsi="Gadugi"/>
        </w:rPr>
      </w:pPr>
      <w:r w:rsidRPr="0087357E">
        <w:rPr>
          <w:rFonts w:ascii="Gadugi" w:hAnsi="Gadugi"/>
          <w:b/>
          <w:bCs/>
        </w:rPr>
        <w:t>Foldable Design</w:t>
      </w:r>
      <w:r w:rsidRPr="0087357E">
        <w:rPr>
          <w:rFonts w:ascii="Gadugi" w:hAnsi="Gadugi"/>
        </w:rPr>
        <w:t xml:space="preserve"> – Lightweight, compact, and structurally sound for high mobility and ease of storage.</w:t>
      </w:r>
    </w:p>
    <w:p w14:paraId="72E1778D" w14:textId="77777777" w:rsidR="0087357E" w:rsidRPr="0087357E" w:rsidRDefault="0087357E" w:rsidP="008C1339">
      <w:pPr>
        <w:numPr>
          <w:ilvl w:val="0"/>
          <w:numId w:val="16"/>
        </w:numPr>
        <w:spacing w:after="0" w:line="240" w:lineRule="auto"/>
        <w:jc w:val="both"/>
        <w:rPr>
          <w:rFonts w:ascii="Gadugi" w:hAnsi="Gadugi"/>
        </w:rPr>
      </w:pPr>
      <w:r w:rsidRPr="0087357E">
        <w:rPr>
          <w:rFonts w:ascii="Gadugi" w:hAnsi="Gadugi"/>
          <w:b/>
          <w:bCs/>
        </w:rPr>
        <w:t>Integrated Smart Features</w:t>
      </w:r>
      <w:r w:rsidRPr="0087357E">
        <w:rPr>
          <w:rFonts w:ascii="Gadugi" w:hAnsi="Gadugi"/>
        </w:rPr>
        <w:t xml:space="preserve"> – Real-time monitoring via environmental, motion, and visual sensors, with wireless connectivity to edge and IoT systems.</w:t>
      </w:r>
    </w:p>
    <w:p w14:paraId="4EB4413A" w14:textId="77777777" w:rsidR="0087357E" w:rsidRPr="0087357E" w:rsidRDefault="0087357E" w:rsidP="008C1339">
      <w:pPr>
        <w:numPr>
          <w:ilvl w:val="0"/>
          <w:numId w:val="16"/>
        </w:numPr>
        <w:spacing w:after="0" w:line="240" w:lineRule="auto"/>
        <w:jc w:val="both"/>
        <w:rPr>
          <w:rFonts w:ascii="Gadugi" w:hAnsi="Gadugi"/>
        </w:rPr>
      </w:pPr>
      <w:r w:rsidRPr="0087357E">
        <w:rPr>
          <w:rFonts w:ascii="Gadugi" w:hAnsi="Gadugi"/>
          <w:b/>
          <w:bCs/>
        </w:rPr>
        <w:t>Ergonomics and Comfort</w:t>
      </w:r>
      <w:r w:rsidRPr="0087357E">
        <w:rPr>
          <w:rFonts w:ascii="Gadugi" w:hAnsi="Gadugi"/>
        </w:rPr>
        <w:t xml:space="preserve"> – Designed for prolonged use, incorporating adaptive retention systems and customizable padding.</w:t>
      </w:r>
    </w:p>
    <w:p w14:paraId="74372236" w14:textId="77777777" w:rsidR="0087357E" w:rsidRPr="0087357E" w:rsidRDefault="0087357E" w:rsidP="008C1339">
      <w:pPr>
        <w:numPr>
          <w:ilvl w:val="0"/>
          <w:numId w:val="16"/>
        </w:numPr>
        <w:spacing w:after="0" w:line="240" w:lineRule="auto"/>
        <w:jc w:val="both"/>
        <w:rPr>
          <w:rFonts w:ascii="Gadugi" w:hAnsi="Gadugi"/>
        </w:rPr>
      </w:pPr>
      <w:r w:rsidRPr="0087357E">
        <w:rPr>
          <w:rFonts w:ascii="Gadugi" w:hAnsi="Gadugi"/>
          <w:b/>
          <w:bCs/>
        </w:rPr>
        <w:t>Customizability</w:t>
      </w:r>
      <w:r w:rsidRPr="0087357E">
        <w:rPr>
          <w:rFonts w:ascii="Gadugi" w:hAnsi="Gadugi"/>
        </w:rPr>
        <w:t xml:space="preserve"> – Modular components and accessories tailored to various roles, tasks, and environments.</w:t>
      </w:r>
    </w:p>
    <w:p w14:paraId="02287126" w14:textId="77777777" w:rsidR="0087357E" w:rsidRPr="0087357E" w:rsidRDefault="0087357E" w:rsidP="008C1339">
      <w:pPr>
        <w:numPr>
          <w:ilvl w:val="0"/>
          <w:numId w:val="16"/>
        </w:numPr>
        <w:spacing w:after="0" w:line="240" w:lineRule="auto"/>
        <w:jc w:val="both"/>
        <w:rPr>
          <w:rFonts w:ascii="Gadugi" w:hAnsi="Gadugi"/>
        </w:rPr>
      </w:pPr>
      <w:r w:rsidRPr="0087357E">
        <w:rPr>
          <w:rFonts w:ascii="Gadugi" w:hAnsi="Gadugi"/>
          <w:b/>
          <w:bCs/>
        </w:rPr>
        <w:t>Compliance and Certification</w:t>
      </w:r>
      <w:r w:rsidRPr="0087357E">
        <w:rPr>
          <w:rFonts w:ascii="Gadugi" w:hAnsi="Gadugi"/>
        </w:rPr>
        <w:t xml:space="preserve"> – Engineered to meet or exceed OSHA, ANSI, and PPE standards for industrial safety.</w:t>
      </w:r>
    </w:p>
    <w:p w14:paraId="64897846" w14:textId="77777777" w:rsidR="0087357E" w:rsidRPr="0087357E" w:rsidRDefault="0087357E" w:rsidP="008C1339">
      <w:pPr>
        <w:numPr>
          <w:ilvl w:val="0"/>
          <w:numId w:val="16"/>
        </w:numPr>
        <w:spacing w:after="0" w:line="240" w:lineRule="auto"/>
        <w:jc w:val="both"/>
        <w:rPr>
          <w:rFonts w:ascii="Gadugi" w:hAnsi="Gadugi"/>
        </w:rPr>
      </w:pPr>
      <w:r w:rsidRPr="0087357E">
        <w:rPr>
          <w:rFonts w:ascii="Gadugi" w:hAnsi="Gadugi"/>
          <w:b/>
          <w:bCs/>
        </w:rPr>
        <w:t>Sustainability</w:t>
      </w:r>
      <w:r w:rsidRPr="0087357E">
        <w:rPr>
          <w:rFonts w:ascii="Gadugi" w:hAnsi="Gadugi"/>
        </w:rPr>
        <w:t xml:space="preserve"> – Focused on eco-conscious materials and production methods to reduce environmental impact.</w:t>
      </w:r>
    </w:p>
    <w:p w14:paraId="08D7FB7D" w14:textId="77777777" w:rsidR="0087357E" w:rsidRDefault="0087357E" w:rsidP="008C1339">
      <w:pPr>
        <w:numPr>
          <w:ilvl w:val="0"/>
          <w:numId w:val="16"/>
        </w:numPr>
        <w:spacing w:after="0" w:line="240" w:lineRule="auto"/>
        <w:jc w:val="both"/>
        <w:rPr>
          <w:rFonts w:ascii="Gadugi" w:hAnsi="Gadugi"/>
        </w:rPr>
      </w:pPr>
      <w:r w:rsidRPr="0087357E">
        <w:rPr>
          <w:rFonts w:ascii="Gadugi" w:hAnsi="Gadugi"/>
          <w:b/>
          <w:bCs/>
        </w:rPr>
        <w:t>Manufacturability and Scalability</w:t>
      </w:r>
      <w:r w:rsidRPr="0087357E">
        <w:rPr>
          <w:rFonts w:ascii="Gadugi" w:hAnsi="Gadugi"/>
        </w:rPr>
        <w:t xml:space="preserve"> – Designed with mass production and supply chain efficiency in mind.</w:t>
      </w:r>
    </w:p>
    <w:p w14:paraId="42BBE983" w14:textId="4A06CEC6" w:rsidR="00593615" w:rsidRPr="0087357E" w:rsidRDefault="00593615" w:rsidP="008C1339">
      <w:pPr>
        <w:numPr>
          <w:ilvl w:val="0"/>
          <w:numId w:val="16"/>
        </w:numPr>
        <w:spacing w:after="0" w:line="240" w:lineRule="auto"/>
        <w:jc w:val="both"/>
        <w:rPr>
          <w:rFonts w:ascii="Gadugi" w:hAnsi="Gadugi"/>
        </w:rPr>
      </w:pPr>
      <w:r>
        <w:rPr>
          <w:rFonts w:ascii="Gadugi" w:hAnsi="Gadugi"/>
          <w:b/>
          <w:bCs/>
        </w:rPr>
        <w:t>Data Sec</w:t>
      </w:r>
      <w:r w:rsidR="00DA79E8">
        <w:rPr>
          <w:rFonts w:ascii="Gadugi" w:hAnsi="Gadugi"/>
          <w:b/>
          <w:bCs/>
        </w:rPr>
        <w:t xml:space="preserve">urity </w:t>
      </w:r>
      <w:r w:rsidR="00DA79E8">
        <w:rPr>
          <w:rFonts w:ascii="Gadugi" w:hAnsi="Gadugi"/>
        </w:rPr>
        <w:t xml:space="preserve">– Incorporate NIST based cyber security protocols </w:t>
      </w:r>
      <w:r w:rsidR="004C0423">
        <w:rPr>
          <w:rFonts w:ascii="Gadugi" w:hAnsi="Gadugi"/>
        </w:rPr>
        <w:t>based on</w:t>
      </w:r>
      <w:r w:rsidR="003A3B70">
        <w:rPr>
          <w:rFonts w:ascii="Gadugi" w:hAnsi="Gadugi"/>
        </w:rPr>
        <w:t xml:space="preserve"> </w:t>
      </w:r>
      <w:r w:rsidR="003A3B70" w:rsidRPr="003A3B70">
        <w:rPr>
          <w:rFonts w:ascii="Gadugi" w:hAnsi="Gadugi"/>
        </w:rPr>
        <w:t>Cybersecurity Maturity Model Certification (CMMC)</w:t>
      </w:r>
      <w:r w:rsidR="008827F7">
        <w:rPr>
          <w:rFonts w:ascii="Gadugi" w:hAnsi="Gadugi"/>
        </w:rPr>
        <w:t xml:space="preserve"> validated at MxD.</w:t>
      </w:r>
      <w:r w:rsidR="003A3B70">
        <w:rPr>
          <w:rFonts w:ascii="Gadugi" w:hAnsi="Gadugi"/>
        </w:rPr>
        <w:t xml:space="preserve"> </w:t>
      </w:r>
    </w:p>
    <w:p w14:paraId="60D79DA9" w14:textId="77777777" w:rsidR="0087357E" w:rsidRPr="0087357E" w:rsidRDefault="0087357E" w:rsidP="008C1339">
      <w:pPr>
        <w:numPr>
          <w:ilvl w:val="0"/>
          <w:numId w:val="16"/>
        </w:numPr>
        <w:spacing w:after="0" w:line="240" w:lineRule="auto"/>
        <w:jc w:val="both"/>
        <w:rPr>
          <w:rFonts w:ascii="Gadugi" w:hAnsi="Gadugi"/>
        </w:rPr>
      </w:pPr>
      <w:r w:rsidRPr="0087357E">
        <w:rPr>
          <w:rFonts w:ascii="Gadugi" w:hAnsi="Gadugi"/>
          <w:b/>
          <w:bCs/>
        </w:rPr>
        <w:t>Continuous Improvement</w:t>
      </w:r>
      <w:r w:rsidRPr="0087357E">
        <w:rPr>
          <w:rFonts w:ascii="Gadugi" w:hAnsi="Gadugi"/>
        </w:rPr>
        <w:t xml:space="preserve"> – Built on a feedback-driven model to incorporate user insights and evolving technologies over time.</w:t>
      </w:r>
    </w:p>
    <w:p w14:paraId="1470FEEE" w14:textId="77777777" w:rsidR="008C1339" w:rsidRPr="008C1339" w:rsidRDefault="008C1339" w:rsidP="0087357E">
      <w:pPr>
        <w:jc w:val="both"/>
        <w:rPr>
          <w:rFonts w:ascii="Gadugi" w:hAnsi="Gadugi"/>
          <w:b/>
          <w:bCs/>
          <w:sz w:val="6"/>
          <w:szCs w:val="6"/>
        </w:rPr>
      </w:pPr>
    </w:p>
    <w:p w14:paraId="27D031B1" w14:textId="77777777" w:rsidR="008C1339" w:rsidRDefault="0087357E" w:rsidP="0087357E">
      <w:pPr>
        <w:jc w:val="both"/>
        <w:rPr>
          <w:rFonts w:ascii="Gadugi" w:hAnsi="Gadugi"/>
        </w:rPr>
      </w:pPr>
      <w:r w:rsidRPr="0087357E">
        <w:rPr>
          <w:rFonts w:ascii="Gadugi" w:hAnsi="Gadugi"/>
          <w:b/>
          <w:bCs/>
        </w:rPr>
        <w:t>Safety helmets remain an indispensable, yet under-evolved, component of personal safety.</w:t>
      </w:r>
      <w:r w:rsidRPr="0087357E">
        <w:rPr>
          <w:rFonts w:ascii="Gadugi" w:hAnsi="Gadugi"/>
        </w:rPr>
        <w:t xml:space="preserve"> This initiative aims to go beyond traditional protection, integrating intelligence and real-time connectivity into every layer of the worker’s experience</w:t>
      </w:r>
      <w:r w:rsidR="00D84578">
        <w:rPr>
          <w:rFonts w:ascii="Gadugi" w:hAnsi="Gadugi"/>
        </w:rPr>
        <w:t xml:space="preserve"> - </w:t>
      </w:r>
      <w:r w:rsidRPr="0087357E">
        <w:rPr>
          <w:rFonts w:ascii="Gadugi" w:hAnsi="Gadugi"/>
        </w:rPr>
        <w:t>whether in a factory, a construction site, an oil &amp; gas facility, a mining operation, or even a military frontline.</w:t>
      </w:r>
      <w:r w:rsidR="008C1339">
        <w:rPr>
          <w:rFonts w:ascii="Gadugi" w:hAnsi="Gadugi"/>
        </w:rPr>
        <w:t xml:space="preserve"> </w:t>
      </w:r>
    </w:p>
    <w:p w14:paraId="7F39DD6E" w14:textId="4DF0BEB0" w:rsidR="0087357E" w:rsidRPr="0087357E" w:rsidRDefault="0087357E" w:rsidP="0087357E">
      <w:pPr>
        <w:jc w:val="both"/>
        <w:rPr>
          <w:rFonts w:ascii="Gadugi" w:hAnsi="Gadugi"/>
        </w:rPr>
      </w:pPr>
      <w:r w:rsidRPr="0087357E">
        <w:rPr>
          <w:rFonts w:ascii="Gadugi" w:hAnsi="Gadugi"/>
        </w:rPr>
        <w:t>By leveraging foundational research from prior MxD SIP projects and our own intelligent protocols, Numorpho will deliver a pioneering solution that positions Illinois as a national leader in human-centered industrial innovation.</w:t>
      </w:r>
    </w:p>
    <w:p w14:paraId="6EDE7D82" w14:textId="54E5E9AD" w:rsidR="00AE3948" w:rsidRPr="0057331A" w:rsidRDefault="00AE3948" w:rsidP="00082ECF">
      <w:pPr>
        <w:jc w:val="both"/>
        <w:rPr>
          <w:rFonts w:ascii="Gadugi" w:eastAsiaTheme="majorEastAsia" w:hAnsi="Gadugi" w:cstheme="majorBidi"/>
          <w:b/>
          <w:color w:val="0F4761" w:themeColor="accent1" w:themeShade="BF"/>
          <w:sz w:val="32"/>
          <w:szCs w:val="40"/>
        </w:rPr>
      </w:pPr>
      <w:r w:rsidRPr="0057331A">
        <w:rPr>
          <w:rFonts w:ascii="Gadugi" w:hAnsi="Gadugi"/>
        </w:rPr>
        <w:br w:type="page"/>
      </w:r>
    </w:p>
    <w:p w14:paraId="5E46A164" w14:textId="67091B5F" w:rsidR="00D85658" w:rsidRDefault="00EC325F" w:rsidP="00AE3948">
      <w:pPr>
        <w:pStyle w:val="Heading1"/>
      </w:pPr>
      <w:bookmarkStart w:id="3" w:name="_Toc198023169"/>
      <w:r>
        <w:lastRenderedPageBreak/>
        <w:t>3</w:t>
      </w:r>
      <w:r w:rsidR="0049589F">
        <w:t xml:space="preserve">. </w:t>
      </w:r>
      <w:r w:rsidR="00AE3948" w:rsidRPr="0057331A">
        <w:t>Project Composition</w:t>
      </w:r>
      <w:bookmarkEnd w:id="3"/>
    </w:p>
    <w:p w14:paraId="567CA03D" w14:textId="2ADCA176" w:rsidR="00DC1CE8" w:rsidRPr="00DC1CE8" w:rsidRDefault="00D4620B" w:rsidP="00DC1CE8">
      <w:pPr>
        <w:spacing w:before="80" w:after="80" w:line="240" w:lineRule="auto"/>
        <w:jc w:val="both"/>
        <w:rPr>
          <w:rFonts w:ascii="Gadugi" w:hAnsi="Gadugi"/>
        </w:rPr>
      </w:pPr>
      <w:r>
        <w:rPr>
          <w:rFonts w:ascii="Gadugi" w:hAnsi="Gadugi"/>
        </w:rPr>
        <w:t>We are collaborating with several enterprises, organizations and institutes to accomplish the needs of Proj</w:t>
      </w:r>
      <w:r w:rsidR="00880F1E">
        <w:rPr>
          <w:rFonts w:ascii="Gadugi" w:hAnsi="Gadugi"/>
        </w:rPr>
        <w:t>e</w:t>
      </w:r>
      <w:r>
        <w:rPr>
          <w:rFonts w:ascii="Gadugi" w:hAnsi="Gadugi"/>
        </w:rPr>
        <w:t xml:space="preserve">ct AEGIS. </w:t>
      </w:r>
      <w:r w:rsidR="00DC1CE8" w:rsidRPr="00DC1CE8">
        <w:rPr>
          <w:rFonts w:ascii="Gadugi" w:hAnsi="Gadugi"/>
        </w:rPr>
        <w:t>These collaborations are focused on two critical domains of development:</w:t>
      </w:r>
    </w:p>
    <w:p w14:paraId="061C2A37" w14:textId="77C3478E" w:rsidR="00DC1CE8" w:rsidRPr="00DD03C7" w:rsidRDefault="00DC1CE8" w:rsidP="00DD03C7">
      <w:pPr>
        <w:pStyle w:val="ListParagraph"/>
        <w:numPr>
          <w:ilvl w:val="0"/>
          <w:numId w:val="15"/>
        </w:numPr>
        <w:spacing w:before="80" w:after="80" w:line="240" w:lineRule="auto"/>
        <w:jc w:val="both"/>
        <w:rPr>
          <w:rFonts w:ascii="Gadugi" w:hAnsi="Gadugi"/>
        </w:rPr>
      </w:pPr>
      <w:r w:rsidRPr="00880F1E">
        <w:rPr>
          <w:rFonts w:ascii="Gadugi" w:hAnsi="Gadugi"/>
          <w:b/>
          <w:bCs/>
        </w:rPr>
        <w:t>Industrial Design</w:t>
      </w:r>
      <w:r w:rsidRPr="00DD03C7">
        <w:rPr>
          <w:rFonts w:ascii="Gadugi" w:hAnsi="Gadugi"/>
        </w:rPr>
        <w:t xml:space="preserve">, for the ergonomic and structural optimization of the </w:t>
      </w:r>
      <w:r w:rsidR="00393EA9" w:rsidRPr="00DD03C7">
        <w:rPr>
          <w:rFonts w:ascii="Gadugi" w:hAnsi="Gadugi"/>
        </w:rPr>
        <w:t>the helmet</w:t>
      </w:r>
      <w:r w:rsidR="00393EA9">
        <w:rPr>
          <w:rFonts w:ascii="Gadugi" w:hAnsi="Gadugi"/>
        </w:rPr>
        <w:t xml:space="preserve"> in conjunction with its usage in a workspace.</w:t>
      </w:r>
    </w:p>
    <w:p w14:paraId="018C4299" w14:textId="77777777" w:rsidR="00DC1CE8" w:rsidRPr="00DD03C7" w:rsidRDefault="00DC1CE8" w:rsidP="00DC1CE8">
      <w:pPr>
        <w:spacing w:before="80" w:after="80" w:line="240" w:lineRule="auto"/>
        <w:jc w:val="both"/>
        <w:rPr>
          <w:rFonts w:ascii="Gadugi" w:hAnsi="Gadugi"/>
          <w:sz w:val="2"/>
          <w:szCs w:val="2"/>
        </w:rPr>
      </w:pPr>
    </w:p>
    <w:p w14:paraId="7CE3870C" w14:textId="735CEB2B" w:rsidR="00DC1CE8" w:rsidRPr="00DD03C7" w:rsidRDefault="00DC1CE8" w:rsidP="00DD03C7">
      <w:pPr>
        <w:pStyle w:val="ListParagraph"/>
        <w:numPr>
          <w:ilvl w:val="0"/>
          <w:numId w:val="15"/>
        </w:numPr>
        <w:spacing w:before="80" w:after="80" w:line="240" w:lineRule="auto"/>
        <w:jc w:val="both"/>
        <w:rPr>
          <w:rFonts w:ascii="Gadugi" w:hAnsi="Gadugi"/>
        </w:rPr>
      </w:pPr>
      <w:r w:rsidRPr="00862672">
        <w:rPr>
          <w:rFonts w:ascii="Gadugi" w:hAnsi="Gadugi"/>
          <w:b/>
          <w:bCs/>
        </w:rPr>
        <w:t>AI-driven Data Engineering</w:t>
      </w:r>
      <w:r w:rsidRPr="00DD03C7">
        <w:rPr>
          <w:rFonts w:ascii="Gadugi" w:hAnsi="Gadugi"/>
        </w:rPr>
        <w:t>, to support sensor fusion, predictive analytics</w:t>
      </w:r>
      <w:r w:rsidR="00580A94">
        <w:rPr>
          <w:rFonts w:ascii="Gadugi" w:hAnsi="Gadugi"/>
        </w:rPr>
        <w:t xml:space="preserve"> in conjunction with </w:t>
      </w:r>
      <w:r w:rsidR="00817F89">
        <w:rPr>
          <w:rFonts w:ascii="Gadugi" w:hAnsi="Gadugi"/>
        </w:rPr>
        <w:t>the helmet’s</w:t>
      </w:r>
      <w:r w:rsidR="00580A94">
        <w:rPr>
          <w:rFonts w:ascii="Gadugi" w:hAnsi="Gadugi"/>
        </w:rPr>
        <w:t xml:space="preserve"> usage in a workspace</w:t>
      </w:r>
      <w:r w:rsidR="00A272BB">
        <w:rPr>
          <w:rFonts w:ascii="Gadugi" w:hAnsi="Gadugi"/>
        </w:rPr>
        <w:t xml:space="preserve">, </w:t>
      </w:r>
      <w:r w:rsidRPr="00DD03C7">
        <w:rPr>
          <w:rFonts w:ascii="Gadugi" w:hAnsi="Gadugi"/>
        </w:rPr>
        <w:t xml:space="preserve">and the implementation of our CONNECT-DETECT-PROTECT protocol for </w:t>
      </w:r>
      <w:r w:rsidR="00A414A0">
        <w:rPr>
          <w:rFonts w:ascii="Gadugi" w:hAnsi="Gadugi"/>
        </w:rPr>
        <w:t>proximity sensi</w:t>
      </w:r>
      <w:r w:rsidR="002C6E84">
        <w:rPr>
          <w:rFonts w:ascii="Gadugi" w:hAnsi="Gadugi"/>
        </w:rPr>
        <w:t>n</w:t>
      </w:r>
      <w:r w:rsidR="00A414A0">
        <w:rPr>
          <w:rFonts w:ascii="Gadugi" w:hAnsi="Gadugi"/>
        </w:rPr>
        <w:t xml:space="preserve">g, </w:t>
      </w:r>
      <w:r w:rsidRPr="00DD03C7">
        <w:rPr>
          <w:rFonts w:ascii="Gadugi" w:hAnsi="Gadugi"/>
        </w:rPr>
        <w:t>situational awareness and safety.</w:t>
      </w:r>
    </w:p>
    <w:p w14:paraId="32255B7C" w14:textId="77777777" w:rsidR="00B24180" w:rsidRPr="00B24180" w:rsidRDefault="00B24180" w:rsidP="00DC1CE8">
      <w:pPr>
        <w:spacing w:before="80" w:after="80" w:line="240" w:lineRule="auto"/>
        <w:jc w:val="both"/>
        <w:rPr>
          <w:rFonts w:ascii="Gadugi" w:hAnsi="Gadugi"/>
          <w:sz w:val="10"/>
          <w:szCs w:val="10"/>
        </w:rPr>
      </w:pPr>
    </w:p>
    <w:p w14:paraId="671DBEC7" w14:textId="22FD6A67" w:rsidR="00D23CBF" w:rsidRPr="0057331A" w:rsidRDefault="00D23CBF" w:rsidP="00C445A3">
      <w:pPr>
        <w:spacing w:before="80" w:after="80" w:line="240" w:lineRule="auto"/>
        <w:jc w:val="both"/>
        <w:rPr>
          <w:rFonts w:ascii="Gadugi" w:hAnsi="Gadugi"/>
          <w:b/>
          <w:bCs/>
        </w:rPr>
      </w:pPr>
      <w:r w:rsidRPr="00D23CBF">
        <w:rPr>
          <w:rFonts w:ascii="Gadugi" w:hAnsi="Gadugi"/>
          <w:b/>
          <w:bCs/>
        </w:rPr>
        <w:t>PART 1 – Ergonomic Design for Smart Helmet</w:t>
      </w:r>
    </w:p>
    <w:p w14:paraId="7B2CBBF2" w14:textId="77777777" w:rsidR="00D23CBF" w:rsidRPr="00D23CBF" w:rsidRDefault="00D23CBF" w:rsidP="00C445A3">
      <w:pPr>
        <w:spacing w:before="80" w:after="80" w:line="240" w:lineRule="auto"/>
        <w:jc w:val="both"/>
        <w:rPr>
          <w:rFonts w:ascii="Gadugi" w:hAnsi="Gadugi"/>
        </w:rPr>
      </w:pPr>
      <w:r w:rsidRPr="00D23CBF">
        <w:rPr>
          <w:rFonts w:ascii="Gadugi" w:hAnsi="Gadugi"/>
        </w:rPr>
        <w:t>We will engage industrial designers and engineers to create a smart helmet form factor that:</w:t>
      </w:r>
    </w:p>
    <w:p w14:paraId="7E332314" w14:textId="77777777" w:rsidR="00D23CBF" w:rsidRPr="00D23CBF" w:rsidRDefault="00D23CBF" w:rsidP="00C445A3">
      <w:pPr>
        <w:numPr>
          <w:ilvl w:val="0"/>
          <w:numId w:val="1"/>
        </w:numPr>
        <w:spacing w:before="80" w:after="80" w:line="240" w:lineRule="auto"/>
        <w:jc w:val="both"/>
        <w:rPr>
          <w:rFonts w:ascii="Gadugi" w:hAnsi="Gadugi"/>
        </w:rPr>
      </w:pPr>
      <w:r w:rsidRPr="00D23CBF">
        <w:rPr>
          <w:rFonts w:ascii="Gadugi" w:hAnsi="Gadugi"/>
        </w:rPr>
        <w:t xml:space="preserve">Accommodates </w:t>
      </w:r>
      <w:r w:rsidRPr="00D23CBF">
        <w:rPr>
          <w:rFonts w:ascii="Gadugi" w:hAnsi="Gadugi"/>
          <w:b/>
          <w:bCs/>
        </w:rPr>
        <w:t>various helmet types</w:t>
      </w:r>
      <w:r w:rsidRPr="00D23CBF">
        <w:rPr>
          <w:rFonts w:ascii="Gadugi" w:hAnsi="Gadugi"/>
        </w:rPr>
        <w:t xml:space="preserve"> via adaptable </w:t>
      </w:r>
      <w:r w:rsidRPr="00D23CBF">
        <w:rPr>
          <w:rFonts w:ascii="Gadugi" w:hAnsi="Gadugi"/>
          <w:b/>
          <w:bCs/>
        </w:rPr>
        <w:t>retainers and interior padding</w:t>
      </w:r>
      <w:r w:rsidRPr="00D23CBF">
        <w:rPr>
          <w:rFonts w:ascii="Gadugi" w:hAnsi="Gadugi"/>
        </w:rPr>
        <w:t>.</w:t>
      </w:r>
    </w:p>
    <w:p w14:paraId="0AD5B353" w14:textId="77777777" w:rsidR="00D23CBF" w:rsidRPr="00D23CBF" w:rsidRDefault="00D23CBF" w:rsidP="00C445A3">
      <w:pPr>
        <w:numPr>
          <w:ilvl w:val="0"/>
          <w:numId w:val="1"/>
        </w:numPr>
        <w:spacing w:before="80" w:after="80" w:line="240" w:lineRule="auto"/>
        <w:jc w:val="both"/>
        <w:rPr>
          <w:rFonts w:ascii="Gadugi" w:hAnsi="Gadugi"/>
        </w:rPr>
      </w:pPr>
      <w:r w:rsidRPr="00D23CBF">
        <w:rPr>
          <w:rFonts w:ascii="Gadugi" w:hAnsi="Gadugi"/>
        </w:rPr>
        <w:t xml:space="preserve">Supports </w:t>
      </w:r>
      <w:r w:rsidRPr="00D23CBF">
        <w:rPr>
          <w:rFonts w:ascii="Gadugi" w:hAnsi="Gadugi"/>
          <w:b/>
          <w:bCs/>
        </w:rPr>
        <w:t>sensor mounting</w:t>
      </w:r>
      <w:r w:rsidRPr="00D23CBF">
        <w:rPr>
          <w:rFonts w:ascii="Gadugi" w:hAnsi="Gadugi"/>
        </w:rPr>
        <w:t xml:space="preserve"> for fatigue, motion, and environmental sensing.</w:t>
      </w:r>
    </w:p>
    <w:p w14:paraId="434D30C6" w14:textId="77777777" w:rsidR="00D23CBF" w:rsidRPr="00D23CBF" w:rsidRDefault="00D23CBF" w:rsidP="00C445A3">
      <w:pPr>
        <w:numPr>
          <w:ilvl w:val="0"/>
          <w:numId w:val="1"/>
        </w:numPr>
        <w:spacing w:before="80" w:after="80" w:line="240" w:lineRule="auto"/>
        <w:jc w:val="both"/>
        <w:rPr>
          <w:rFonts w:ascii="Gadugi" w:hAnsi="Gadugi"/>
        </w:rPr>
      </w:pPr>
      <w:r w:rsidRPr="00D23CBF">
        <w:rPr>
          <w:rFonts w:ascii="Gadugi" w:hAnsi="Gadugi"/>
        </w:rPr>
        <w:t xml:space="preserve">Optimizes </w:t>
      </w:r>
      <w:r w:rsidRPr="00D23CBF">
        <w:rPr>
          <w:rFonts w:ascii="Gadugi" w:hAnsi="Gadugi"/>
          <w:b/>
          <w:bCs/>
        </w:rPr>
        <w:t>comfort, usability, and safety</w:t>
      </w:r>
      <w:r w:rsidRPr="00D23CBF">
        <w:rPr>
          <w:rFonts w:ascii="Gadugi" w:hAnsi="Gadugi"/>
        </w:rPr>
        <w:t>, enhancing adoption and compliance.</w:t>
      </w:r>
    </w:p>
    <w:p w14:paraId="0354E98F" w14:textId="77777777" w:rsidR="00D23CBF" w:rsidRPr="0057331A" w:rsidRDefault="00D23CBF" w:rsidP="00C445A3">
      <w:pPr>
        <w:spacing w:before="80" w:after="80" w:line="240" w:lineRule="auto"/>
        <w:jc w:val="both"/>
        <w:rPr>
          <w:rFonts w:ascii="Gadugi" w:hAnsi="Gadugi"/>
        </w:rPr>
      </w:pPr>
      <w:r w:rsidRPr="00D23CBF">
        <w:rPr>
          <w:rFonts w:ascii="Gadugi" w:hAnsi="Gadugi"/>
        </w:rPr>
        <w:t>The design will be guided by human-factors engineering and will reference output from MxD's Human Workflow Digital Twin project to ensure alignment with existing workforce digitalization strategies.</w:t>
      </w:r>
    </w:p>
    <w:p w14:paraId="75CDC62B" w14:textId="77777777" w:rsidR="00CA40C6" w:rsidRPr="00D23CBF" w:rsidRDefault="00CA40C6" w:rsidP="00C445A3">
      <w:pPr>
        <w:spacing w:before="80" w:after="80" w:line="240" w:lineRule="auto"/>
        <w:jc w:val="both"/>
        <w:rPr>
          <w:rFonts w:ascii="Gadugi" w:hAnsi="Gadugi"/>
          <w:sz w:val="12"/>
          <w:szCs w:val="12"/>
        </w:rPr>
      </w:pPr>
    </w:p>
    <w:p w14:paraId="6B90CD51" w14:textId="2094C372" w:rsidR="00D23CBF" w:rsidRPr="0057331A" w:rsidRDefault="00D23CBF" w:rsidP="00C445A3">
      <w:pPr>
        <w:spacing w:before="80" w:after="80" w:line="240" w:lineRule="auto"/>
        <w:jc w:val="both"/>
        <w:rPr>
          <w:rFonts w:ascii="Gadugi" w:hAnsi="Gadugi"/>
          <w:b/>
          <w:bCs/>
        </w:rPr>
      </w:pPr>
      <w:r w:rsidRPr="00D23CBF">
        <w:rPr>
          <w:rFonts w:ascii="Gadugi" w:hAnsi="Gadugi"/>
          <w:b/>
          <w:bCs/>
        </w:rPr>
        <w:t xml:space="preserve">PART 2 – </w:t>
      </w:r>
      <w:r w:rsidR="00B51CA1">
        <w:rPr>
          <w:rFonts w:ascii="Gadugi" w:hAnsi="Gadugi"/>
          <w:b/>
          <w:bCs/>
        </w:rPr>
        <w:t xml:space="preserve">Smart Monitoring </w:t>
      </w:r>
      <w:r w:rsidRPr="00D23CBF">
        <w:rPr>
          <w:rFonts w:ascii="Gadugi" w:hAnsi="Gadugi"/>
          <w:b/>
          <w:bCs/>
        </w:rPr>
        <w:t>Data Engineering</w:t>
      </w:r>
    </w:p>
    <w:p w14:paraId="16B9D9E0" w14:textId="58034700" w:rsidR="00FB474F" w:rsidRPr="00D23CBF" w:rsidRDefault="00D23CBF" w:rsidP="00C445A3">
      <w:pPr>
        <w:spacing w:before="80" w:after="80" w:line="240" w:lineRule="auto"/>
        <w:jc w:val="both"/>
        <w:rPr>
          <w:rFonts w:ascii="Gadugi" w:hAnsi="Gadugi"/>
          <w:sz w:val="12"/>
          <w:szCs w:val="12"/>
        </w:rPr>
      </w:pPr>
      <w:r w:rsidRPr="00D23CBF">
        <w:rPr>
          <w:rFonts w:ascii="Gadugi" w:hAnsi="Gadugi"/>
        </w:rPr>
        <w:t xml:space="preserve">We will implement our proprietary </w:t>
      </w:r>
      <w:r w:rsidRPr="00D23CBF">
        <w:rPr>
          <w:rFonts w:ascii="Gadugi" w:hAnsi="Gadugi"/>
          <w:b/>
          <w:bCs/>
        </w:rPr>
        <w:t>CONNECT-DETECT-PROTECT (CDP)</w:t>
      </w:r>
      <w:r w:rsidRPr="00D23CBF">
        <w:rPr>
          <w:rFonts w:ascii="Gadugi" w:hAnsi="Gadugi"/>
        </w:rPr>
        <w:t xml:space="preserve"> protocol (</w:t>
      </w:r>
      <w:hyperlink r:id="rId8" w:tgtFrame="_new" w:history="1">
        <w:r w:rsidRPr="00D23CBF">
          <w:rPr>
            <w:rStyle w:val="Hyperlink"/>
            <w:rFonts w:ascii="Gadugi" w:hAnsi="Gadugi"/>
          </w:rPr>
          <w:t>More Info</w:t>
        </w:r>
      </w:hyperlink>
      <w:r w:rsidRPr="00D23CBF">
        <w:rPr>
          <w:rFonts w:ascii="Gadugi" w:hAnsi="Gadugi"/>
        </w:rPr>
        <w:t>) to manage:</w:t>
      </w:r>
    </w:p>
    <w:p w14:paraId="7A9FF679" w14:textId="77777777" w:rsidR="00D23CBF" w:rsidRPr="00D23CBF" w:rsidRDefault="00D23CBF" w:rsidP="00C445A3">
      <w:pPr>
        <w:numPr>
          <w:ilvl w:val="0"/>
          <w:numId w:val="2"/>
        </w:numPr>
        <w:spacing w:before="80" w:after="80" w:line="240" w:lineRule="auto"/>
        <w:jc w:val="both"/>
        <w:rPr>
          <w:rFonts w:ascii="Gadugi" w:hAnsi="Gadugi"/>
        </w:rPr>
      </w:pPr>
      <w:r w:rsidRPr="00D23CBF">
        <w:rPr>
          <w:rFonts w:ascii="Gadugi" w:hAnsi="Gadugi"/>
          <w:b/>
          <w:bCs/>
        </w:rPr>
        <w:t>CONNECT</w:t>
      </w:r>
      <w:r w:rsidRPr="00D23CBF">
        <w:rPr>
          <w:rFonts w:ascii="Gadugi" w:hAnsi="Gadugi"/>
        </w:rPr>
        <w:t xml:space="preserve"> – Real-time sensor data ingestion (environmental, biometric, motion).</w:t>
      </w:r>
    </w:p>
    <w:p w14:paraId="1126E28E" w14:textId="62F7A8CD" w:rsidR="003F1B3B" w:rsidRDefault="00D23CBF" w:rsidP="00FE2346">
      <w:pPr>
        <w:numPr>
          <w:ilvl w:val="0"/>
          <w:numId w:val="2"/>
        </w:numPr>
        <w:spacing w:before="80" w:after="80" w:line="240" w:lineRule="auto"/>
        <w:jc w:val="both"/>
        <w:rPr>
          <w:rFonts w:ascii="Gadugi" w:hAnsi="Gadugi"/>
        </w:rPr>
      </w:pPr>
      <w:r w:rsidRPr="003F1B3B">
        <w:rPr>
          <w:rFonts w:ascii="Gadugi" w:hAnsi="Gadugi"/>
          <w:b/>
          <w:bCs/>
        </w:rPr>
        <w:t>DETECT</w:t>
      </w:r>
      <w:r w:rsidRPr="003F1B3B">
        <w:rPr>
          <w:rFonts w:ascii="Gadugi" w:hAnsi="Gadugi"/>
        </w:rPr>
        <w:t xml:space="preserve"> – Analysis using machine learning to identify fatigue, heat stress, hazardous movements, </w:t>
      </w:r>
      <w:r w:rsidR="003F1B3B">
        <w:rPr>
          <w:rFonts w:ascii="Gadugi" w:hAnsi="Gadugi"/>
        </w:rPr>
        <w:t xml:space="preserve">quality, </w:t>
      </w:r>
      <w:r w:rsidR="009A0A89">
        <w:rPr>
          <w:rFonts w:ascii="Gadugi" w:hAnsi="Gadugi"/>
        </w:rPr>
        <w:t>worker collision and fall (man down)</w:t>
      </w:r>
      <w:r w:rsidR="00A413E7">
        <w:rPr>
          <w:rFonts w:ascii="Gadugi" w:hAnsi="Gadugi"/>
        </w:rPr>
        <w:t>.</w:t>
      </w:r>
    </w:p>
    <w:p w14:paraId="4ED83EFC" w14:textId="0CC2860F" w:rsidR="00FB474F" w:rsidRPr="00101351" w:rsidRDefault="00D23CBF" w:rsidP="00E33F53">
      <w:pPr>
        <w:numPr>
          <w:ilvl w:val="0"/>
          <w:numId w:val="2"/>
        </w:numPr>
        <w:spacing w:before="80" w:after="80" w:line="240" w:lineRule="auto"/>
        <w:jc w:val="both"/>
        <w:rPr>
          <w:rFonts w:ascii="Gadugi" w:hAnsi="Gadugi"/>
          <w:sz w:val="14"/>
          <w:szCs w:val="14"/>
        </w:rPr>
      </w:pPr>
      <w:r w:rsidRPr="00101351">
        <w:rPr>
          <w:rFonts w:ascii="Gadugi" w:hAnsi="Gadugi"/>
          <w:b/>
          <w:bCs/>
        </w:rPr>
        <w:t>PROTECT</w:t>
      </w:r>
      <w:r w:rsidRPr="00101351">
        <w:rPr>
          <w:rFonts w:ascii="Gadugi" w:hAnsi="Gadugi"/>
        </w:rPr>
        <w:t xml:space="preserve"> – </w:t>
      </w:r>
      <w:r w:rsidR="005D20DF" w:rsidRPr="00101351">
        <w:rPr>
          <w:rFonts w:ascii="Gadugi" w:hAnsi="Gadugi"/>
        </w:rPr>
        <w:t>Trigger warnings when limits are exceeded, workflow recommendations, safety interventions (e.g., haptic or visual indicators) and alert first responders.</w:t>
      </w:r>
    </w:p>
    <w:p w14:paraId="2429A418" w14:textId="4705F414" w:rsidR="004141DE" w:rsidRDefault="00D23CBF" w:rsidP="00C445A3">
      <w:pPr>
        <w:spacing w:before="80" w:after="80" w:line="240" w:lineRule="auto"/>
        <w:jc w:val="both"/>
        <w:rPr>
          <w:rFonts w:ascii="Gadugi" w:hAnsi="Gadugi"/>
        </w:rPr>
      </w:pPr>
      <w:r w:rsidRPr="00D23CBF">
        <w:rPr>
          <w:rFonts w:ascii="Gadugi" w:hAnsi="Gadugi"/>
        </w:rPr>
        <w:t>This engineering pipeline will be tailored to integrate into industrial digital twins and asset monitoring platforms.</w:t>
      </w:r>
    </w:p>
    <w:p w14:paraId="29BE97C5" w14:textId="77777777" w:rsidR="007979D0" w:rsidRPr="003D6E6A" w:rsidRDefault="007979D0" w:rsidP="00C445A3">
      <w:pPr>
        <w:spacing w:before="80" w:after="80" w:line="240" w:lineRule="auto"/>
        <w:jc w:val="both"/>
        <w:rPr>
          <w:rFonts w:ascii="Gadugi" w:hAnsi="Gadugi"/>
          <w:sz w:val="12"/>
          <w:szCs w:val="12"/>
        </w:rPr>
      </w:pPr>
    </w:p>
    <w:p w14:paraId="11AC670B" w14:textId="33AFF88D" w:rsidR="00B316BD" w:rsidRPr="0057331A" w:rsidRDefault="00A2743E" w:rsidP="00FE4DEB">
      <w:pPr>
        <w:spacing w:before="80" w:after="80" w:line="240" w:lineRule="auto"/>
        <w:jc w:val="both"/>
        <w:rPr>
          <w:rFonts w:ascii="Gadugi" w:hAnsi="Gadugi"/>
          <w:b/>
          <w:bCs/>
          <w:sz w:val="28"/>
          <w:szCs w:val="28"/>
        </w:rPr>
      </w:pPr>
      <w:r>
        <w:rPr>
          <w:rFonts w:ascii="Gadugi" w:hAnsi="Gadugi"/>
        </w:rPr>
        <w:t>More information about th</w:t>
      </w:r>
      <w:r w:rsidR="00515EF9">
        <w:rPr>
          <w:rFonts w:ascii="Gadugi" w:hAnsi="Gadugi"/>
        </w:rPr>
        <w:t>ese two items</w:t>
      </w:r>
      <w:r>
        <w:rPr>
          <w:rFonts w:ascii="Gadugi" w:hAnsi="Gadugi"/>
        </w:rPr>
        <w:t xml:space="preserve"> </w:t>
      </w:r>
      <w:r w:rsidR="003D6E6A">
        <w:rPr>
          <w:rFonts w:ascii="Gadugi" w:hAnsi="Gadugi"/>
        </w:rPr>
        <w:t>is in</w:t>
      </w:r>
      <w:r>
        <w:rPr>
          <w:rFonts w:ascii="Gadugi" w:hAnsi="Gadugi"/>
        </w:rPr>
        <w:t xml:space="preserve"> the APPENDIX.</w:t>
      </w:r>
      <w:r w:rsidR="00B316BD" w:rsidRPr="0057331A">
        <w:rPr>
          <w:rFonts w:ascii="Gadugi" w:hAnsi="Gadugi"/>
          <w:b/>
          <w:bCs/>
          <w:sz w:val="28"/>
          <w:szCs w:val="28"/>
        </w:rPr>
        <w:br w:type="page"/>
      </w:r>
    </w:p>
    <w:p w14:paraId="1A3C7B33" w14:textId="40BA17CB" w:rsidR="00D23CBF" w:rsidRPr="0057331A" w:rsidRDefault="00EC325F" w:rsidP="00925727">
      <w:pPr>
        <w:pStyle w:val="Heading1"/>
      </w:pPr>
      <w:bookmarkStart w:id="4" w:name="_Toc198023170"/>
      <w:r>
        <w:lastRenderedPageBreak/>
        <w:t>4</w:t>
      </w:r>
      <w:r w:rsidR="0049589F">
        <w:t xml:space="preserve">. </w:t>
      </w:r>
      <w:r w:rsidR="00D23CBF" w:rsidRPr="0057331A">
        <w:t>Alignment with MxD Projects</w:t>
      </w:r>
      <w:bookmarkEnd w:id="4"/>
    </w:p>
    <w:p w14:paraId="67B6242A" w14:textId="38F5EA10" w:rsidR="00FB474F" w:rsidRPr="00D23CBF" w:rsidRDefault="00D23CBF" w:rsidP="00C445A3">
      <w:pPr>
        <w:spacing w:before="80" w:after="80" w:line="240" w:lineRule="auto"/>
        <w:jc w:val="both"/>
        <w:rPr>
          <w:rFonts w:ascii="Gadugi" w:hAnsi="Gadugi"/>
          <w:sz w:val="12"/>
          <w:szCs w:val="12"/>
        </w:rPr>
      </w:pPr>
      <w:r w:rsidRPr="00D23CBF">
        <w:rPr>
          <w:rFonts w:ascii="Gadugi" w:hAnsi="Gadugi"/>
        </w:rPr>
        <w:t>This project builds directly upon the findings and playbooks from the following MxD S</w:t>
      </w:r>
      <w:r w:rsidRPr="0057331A">
        <w:rPr>
          <w:rFonts w:ascii="Gadugi" w:hAnsi="Gadugi"/>
        </w:rPr>
        <w:t>trategic Investment Program</w:t>
      </w:r>
      <w:r w:rsidRPr="00D23CBF">
        <w:rPr>
          <w:rFonts w:ascii="Gadugi" w:hAnsi="Gadugi"/>
        </w:rPr>
        <w:t xml:space="preserve"> (SIP) projects:</w:t>
      </w:r>
    </w:p>
    <w:p w14:paraId="13859587" w14:textId="77777777" w:rsidR="00B316BD" w:rsidRPr="0057331A" w:rsidRDefault="00D23CBF" w:rsidP="00C445A3">
      <w:pPr>
        <w:numPr>
          <w:ilvl w:val="0"/>
          <w:numId w:val="3"/>
        </w:numPr>
        <w:spacing w:before="80" w:after="80" w:line="240" w:lineRule="auto"/>
        <w:jc w:val="both"/>
        <w:rPr>
          <w:rFonts w:ascii="Gadugi" w:hAnsi="Gadugi"/>
        </w:rPr>
      </w:pPr>
      <w:r w:rsidRPr="00D23CBF">
        <w:rPr>
          <w:rFonts w:ascii="Gadugi" w:hAnsi="Gadugi"/>
          <w:b/>
          <w:bCs/>
        </w:rPr>
        <w:t>Human Workflow Digital Twin: Fatigue and Motion Analyses</w:t>
      </w:r>
    </w:p>
    <w:p w14:paraId="7F86D818" w14:textId="06C60D93" w:rsidR="00D23CBF" w:rsidRPr="00D23CBF" w:rsidRDefault="00D23CBF" w:rsidP="00C445A3">
      <w:pPr>
        <w:spacing w:before="80" w:after="80" w:line="240" w:lineRule="auto"/>
        <w:ind w:left="720"/>
        <w:jc w:val="both"/>
        <w:rPr>
          <w:rFonts w:ascii="Gadugi" w:hAnsi="Gadugi"/>
        </w:rPr>
      </w:pPr>
      <w:r w:rsidRPr="00D23CBF">
        <w:rPr>
          <w:rFonts w:ascii="Gadugi" w:hAnsi="Gadugi"/>
        </w:rPr>
        <w:t>Enables predictive scheduling, real-time worker assessments, and feedback loops.</w:t>
      </w:r>
    </w:p>
    <w:p w14:paraId="731D1D5B" w14:textId="77777777" w:rsidR="00D23CBF" w:rsidRPr="00D23CBF" w:rsidRDefault="00D23CBF" w:rsidP="00C445A3">
      <w:pPr>
        <w:numPr>
          <w:ilvl w:val="1"/>
          <w:numId w:val="3"/>
        </w:numPr>
        <w:spacing w:before="80" w:after="80" w:line="240" w:lineRule="auto"/>
        <w:jc w:val="both"/>
        <w:rPr>
          <w:rFonts w:ascii="Gadugi" w:hAnsi="Gadugi"/>
        </w:rPr>
      </w:pPr>
      <w:r w:rsidRPr="00D23CBF">
        <w:rPr>
          <w:rFonts w:ascii="Gadugi" w:hAnsi="Gadugi"/>
          <w:i/>
          <w:iCs/>
        </w:rPr>
        <w:t>We will build a wearable interface that operationalizes these digital twin insights.</w:t>
      </w:r>
    </w:p>
    <w:p w14:paraId="5AE02C24" w14:textId="77777777" w:rsidR="00B316BD" w:rsidRPr="0057331A" w:rsidRDefault="00D23CBF" w:rsidP="00C445A3">
      <w:pPr>
        <w:numPr>
          <w:ilvl w:val="0"/>
          <w:numId w:val="3"/>
        </w:numPr>
        <w:spacing w:before="80" w:after="80" w:line="240" w:lineRule="auto"/>
        <w:jc w:val="both"/>
        <w:rPr>
          <w:rFonts w:ascii="Gadugi" w:hAnsi="Gadugi"/>
        </w:rPr>
      </w:pPr>
      <w:r w:rsidRPr="00D23CBF">
        <w:rPr>
          <w:rFonts w:ascii="Gadugi" w:hAnsi="Gadugi"/>
          <w:b/>
          <w:bCs/>
        </w:rPr>
        <w:t>Real-time Monitoring and Response Frameworks</w:t>
      </w:r>
    </w:p>
    <w:p w14:paraId="3EFC2A03" w14:textId="650A4C00" w:rsidR="00D23CBF" w:rsidRPr="00D23CBF" w:rsidRDefault="00D23CBF" w:rsidP="00C445A3">
      <w:pPr>
        <w:spacing w:before="80" w:after="80" w:line="240" w:lineRule="auto"/>
        <w:ind w:left="720"/>
        <w:jc w:val="both"/>
        <w:rPr>
          <w:rFonts w:ascii="Gadugi" w:hAnsi="Gadugi"/>
        </w:rPr>
      </w:pPr>
      <w:r w:rsidRPr="00D23CBF">
        <w:rPr>
          <w:rFonts w:ascii="Gadugi" w:hAnsi="Gadugi"/>
        </w:rPr>
        <w:t>Focused on situational awareness and predictive alerts using edge computing.</w:t>
      </w:r>
    </w:p>
    <w:p w14:paraId="6AE49BF7" w14:textId="77777777" w:rsidR="00D23CBF" w:rsidRPr="00D23CBF" w:rsidRDefault="00D23CBF" w:rsidP="00C445A3">
      <w:pPr>
        <w:numPr>
          <w:ilvl w:val="1"/>
          <w:numId w:val="3"/>
        </w:numPr>
        <w:spacing w:before="80" w:after="80" w:line="240" w:lineRule="auto"/>
        <w:jc w:val="both"/>
        <w:rPr>
          <w:rFonts w:ascii="Gadugi" w:hAnsi="Gadugi"/>
        </w:rPr>
      </w:pPr>
      <w:r w:rsidRPr="00D23CBF">
        <w:rPr>
          <w:rFonts w:ascii="Gadugi" w:hAnsi="Gadugi"/>
          <w:i/>
          <w:iCs/>
        </w:rPr>
        <w:t>The CDP protocol extends this with modular data pipelines and contextual alerts for worker protection.</w:t>
      </w:r>
    </w:p>
    <w:p w14:paraId="0CE53111" w14:textId="77777777" w:rsidR="00FB474F" w:rsidRPr="005F232E" w:rsidRDefault="00FB474F" w:rsidP="00C445A3">
      <w:pPr>
        <w:spacing w:before="80" w:after="80" w:line="240" w:lineRule="auto"/>
        <w:jc w:val="both"/>
        <w:rPr>
          <w:rFonts w:ascii="Gadugi" w:hAnsi="Gadugi"/>
          <w:sz w:val="12"/>
          <w:szCs w:val="12"/>
        </w:rPr>
      </w:pPr>
    </w:p>
    <w:p w14:paraId="16050189" w14:textId="77ADE038" w:rsidR="00FB474F" w:rsidRPr="00D23CBF" w:rsidRDefault="00D23CBF" w:rsidP="00C445A3">
      <w:pPr>
        <w:spacing w:before="80" w:after="80" w:line="240" w:lineRule="auto"/>
        <w:jc w:val="both"/>
        <w:rPr>
          <w:rFonts w:ascii="Gadugi" w:hAnsi="Gadugi"/>
        </w:rPr>
      </w:pPr>
      <w:r w:rsidRPr="00D23CBF">
        <w:rPr>
          <w:rFonts w:ascii="Gadugi" w:hAnsi="Gadugi"/>
        </w:rPr>
        <w:t>Together, these assets will inform both hardware form factor and the software stack, creating a high-value product extensible across domains like manufacturing, logistics, and construction.</w:t>
      </w:r>
    </w:p>
    <w:p w14:paraId="30567988" w14:textId="44DCE468" w:rsidR="00D23CBF" w:rsidRPr="0057331A" w:rsidRDefault="00EC325F" w:rsidP="00925727">
      <w:pPr>
        <w:pStyle w:val="Heading1"/>
      </w:pPr>
      <w:bookmarkStart w:id="5" w:name="_Toc198023171"/>
      <w:r>
        <w:t>5</w:t>
      </w:r>
      <w:r w:rsidR="0049589F">
        <w:t xml:space="preserve">. </w:t>
      </w:r>
      <w:r w:rsidR="00D23CBF" w:rsidRPr="0057331A">
        <w:t>Outcomes &amp; Impact</w:t>
      </w:r>
      <w:bookmarkEnd w:id="5"/>
    </w:p>
    <w:p w14:paraId="00812336" w14:textId="77777777" w:rsidR="00D23CBF" w:rsidRPr="00D23CBF" w:rsidRDefault="00D23CBF" w:rsidP="00C445A3">
      <w:pPr>
        <w:spacing w:before="80" w:after="80" w:line="240" w:lineRule="auto"/>
        <w:jc w:val="both"/>
        <w:rPr>
          <w:rFonts w:ascii="Gadugi" w:hAnsi="Gadugi"/>
        </w:rPr>
      </w:pPr>
      <w:r w:rsidRPr="00D23CBF">
        <w:rPr>
          <w:rFonts w:ascii="Gadugi" w:hAnsi="Gadugi"/>
        </w:rPr>
        <w:t>The smart helmet will be designed to:</w:t>
      </w:r>
    </w:p>
    <w:p w14:paraId="7530890F" w14:textId="77777777" w:rsidR="00D23CBF" w:rsidRPr="00D23CBF" w:rsidRDefault="00D23CBF" w:rsidP="00C445A3">
      <w:pPr>
        <w:numPr>
          <w:ilvl w:val="0"/>
          <w:numId w:val="4"/>
        </w:numPr>
        <w:spacing w:before="80" w:after="80" w:line="240" w:lineRule="auto"/>
        <w:jc w:val="both"/>
        <w:rPr>
          <w:rFonts w:ascii="Gadugi" w:hAnsi="Gadugi"/>
        </w:rPr>
      </w:pPr>
      <w:r w:rsidRPr="00D23CBF">
        <w:rPr>
          <w:rFonts w:ascii="Gadugi" w:hAnsi="Gadugi"/>
        </w:rPr>
        <w:t xml:space="preserve">Enhance </w:t>
      </w:r>
      <w:r w:rsidRPr="00D23CBF">
        <w:rPr>
          <w:rFonts w:ascii="Gadugi" w:hAnsi="Gadugi"/>
          <w:b/>
          <w:bCs/>
        </w:rPr>
        <w:t>personnel safety</w:t>
      </w:r>
      <w:r w:rsidRPr="00D23CBF">
        <w:rPr>
          <w:rFonts w:ascii="Gadugi" w:hAnsi="Gadugi"/>
        </w:rPr>
        <w:t xml:space="preserve"> through fatigue and environment monitoring.</w:t>
      </w:r>
    </w:p>
    <w:p w14:paraId="6206F85D" w14:textId="77777777" w:rsidR="00D23CBF" w:rsidRPr="00D23CBF" w:rsidRDefault="00D23CBF" w:rsidP="00C445A3">
      <w:pPr>
        <w:numPr>
          <w:ilvl w:val="0"/>
          <w:numId w:val="4"/>
        </w:numPr>
        <w:spacing w:before="80" w:after="80" w:line="240" w:lineRule="auto"/>
        <w:jc w:val="both"/>
        <w:rPr>
          <w:rFonts w:ascii="Gadugi" w:hAnsi="Gadugi"/>
        </w:rPr>
      </w:pPr>
      <w:r w:rsidRPr="00D23CBF">
        <w:rPr>
          <w:rFonts w:ascii="Gadugi" w:hAnsi="Gadugi"/>
        </w:rPr>
        <w:t xml:space="preserve">Improve </w:t>
      </w:r>
      <w:r w:rsidRPr="00D23CBF">
        <w:rPr>
          <w:rFonts w:ascii="Gadugi" w:hAnsi="Gadugi"/>
          <w:b/>
          <w:bCs/>
        </w:rPr>
        <w:t>situational awareness</w:t>
      </w:r>
      <w:r w:rsidRPr="00D23CBF">
        <w:rPr>
          <w:rFonts w:ascii="Gadugi" w:hAnsi="Gadugi"/>
        </w:rPr>
        <w:t xml:space="preserve"> in dynamic operational zones.</w:t>
      </w:r>
    </w:p>
    <w:p w14:paraId="4072ED2A" w14:textId="77777777" w:rsidR="00D23CBF" w:rsidRPr="00D23CBF" w:rsidRDefault="00D23CBF" w:rsidP="00C445A3">
      <w:pPr>
        <w:numPr>
          <w:ilvl w:val="0"/>
          <w:numId w:val="4"/>
        </w:numPr>
        <w:spacing w:before="80" w:after="80" w:line="240" w:lineRule="auto"/>
        <w:jc w:val="both"/>
        <w:rPr>
          <w:rFonts w:ascii="Gadugi" w:hAnsi="Gadugi"/>
        </w:rPr>
      </w:pPr>
      <w:r w:rsidRPr="00D23CBF">
        <w:rPr>
          <w:rFonts w:ascii="Gadugi" w:hAnsi="Gadugi"/>
        </w:rPr>
        <w:t xml:space="preserve">Enable </w:t>
      </w:r>
      <w:r w:rsidRPr="00D23CBF">
        <w:rPr>
          <w:rFonts w:ascii="Gadugi" w:hAnsi="Gadugi"/>
          <w:b/>
          <w:bCs/>
        </w:rPr>
        <w:t>real-time decision-making</w:t>
      </w:r>
      <w:r w:rsidRPr="00D23CBF">
        <w:rPr>
          <w:rFonts w:ascii="Gadugi" w:hAnsi="Gadugi"/>
        </w:rPr>
        <w:t xml:space="preserve"> and </w:t>
      </w:r>
      <w:r w:rsidRPr="00D23CBF">
        <w:rPr>
          <w:rFonts w:ascii="Gadugi" w:hAnsi="Gadugi"/>
          <w:b/>
          <w:bCs/>
        </w:rPr>
        <w:t>functional efficiency</w:t>
      </w:r>
      <w:r w:rsidRPr="00D23CBF">
        <w:rPr>
          <w:rFonts w:ascii="Gadugi" w:hAnsi="Gadugi"/>
        </w:rPr>
        <w:t>.</w:t>
      </w:r>
    </w:p>
    <w:p w14:paraId="140134E2" w14:textId="77777777" w:rsidR="00D23CBF" w:rsidRPr="00D23CBF" w:rsidRDefault="00D23CBF" w:rsidP="00C445A3">
      <w:pPr>
        <w:numPr>
          <w:ilvl w:val="0"/>
          <w:numId w:val="4"/>
        </w:numPr>
        <w:spacing w:before="80" w:after="80" w:line="240" w:lineRule="auto"/>
        <w:jc w:val="both"/>
        <w:rPr>
          <w:rFonts w:ascii="Gadugi" w:hAnsi="Gadugi"/>
        </w:rPr>
      </w:pPr>
      <w:r w:rsidRPr="00D23CBF">
        <w:rPr>
          <w:rFonts w:ascii="Gadugi" w:hAnsi="Gadugi"/>
        </w:rPr>
        <w:t xml:space="preserve">Serve as a model for future </w:t>
      </w:r>
      <w:r w:rsidRPr="00D23CBF">
        <w:rPr>
          <w:rFonts w:ascii="Gadugi" w:hAnsi="Gadugi"/>
          <w:b/>
          <w:bCs/>
        </w:rPr>
        <w:t>industrial wearables</w:t>
      </w:r>
      <w:r w:rsidRPr="00D23CBF">
        <w:rPr>
          <w:rFonts w:ascii="Gadugi" w:hAnsi="Gadugi"/>
        </w:rPr>
        <w:t xml:space="preserve"> integrated into digital twin ecosystems.</w:t>
      </w:r>
    </w:p>
    <w:p w14:paraId="5E2DA727" w14:textId="77777777" w:rsidR="00FB474F" w:rsidRPr="005F232E" w:rsidRDefault="00FB474F" w:rsidP="00C445A3">
      <w:pPr>
        <w:spacing w:before="80" w:after="80" w:line="240" w:lineRule="auto"/>
        <w:jc w:val="both"/>
        <w:rPr>
          <w:rFonts w:ascii="Gadugi" w:hAnsi="Gadugi"/>
          <w:sz w:val="12"/>
          <w:szCs w:val="12"/>
        </w:rPr>
      </w:pPr>
    </w:p>
    <w:p w14:paraId="0D5686AA" w14:textId="34D80467" w:rsidR="00D23CBF" w:rsidRPr="00D23CBF" w:rsidRDefault="00D23CBF" w:rsidP="00C445A3">
      <w:pPr>
        <w:spacing w:before="80" w:after="80" w:line="240" w:lineRule="auto"/>
        <w:jc w:val="both"/>
        <w:rPr>
          <w:rFonts w:ascii="Gadugi" w:hAnsi="Gadugi"/>
          <w:b/>
          <w:bCs/>
        </w:rPr>
      </w:pPr>
      <w:r w:rsidRPr="00D23CBF">
        <w:rPr>
          <w:rFonts w:ascii="Gadugi" w:hAnsi="Gadugi"/>
          <w:b/>
          <w:bCs/>
        </w:rPr>
        <w:t>Expected deliverables:</w:t>
      </w:r>
    </w:p>
    <w:p w14:paraId="4B78E2F3" w14:textId="77777777" w:rsidR="00D23CBF" w:rsidRPr="00D23CBF" w:rsidRDefault="00D23CBF" w:rsidP="00C445A3">
      <w:pPr>
        <w:numPr>
          <w:ilvl w:val="0"/>
          <w:numId w:val="5"/>
        </w:numPr>
        <w:spacing w:before="80" w:after="80" w:line="240" w:lineRule="auto"/>
        <w:jc w:val="both"/>
        <w:rPr>
          <w:rFonts w:ascii="Gadugi" w:hAnsi="Gadugi"/>
        </w:rPr>
      </w:pPr>
      <w:r w:rsidRPr="00D23CBF">
        <w:rPr>
          <w:rFonts w:ascii="Gadugi" w:hAnsi="Gadugi"/>
        </w:rPr>
        <w:t>Ergonomically validated helmet prototype with modular smart components.</w:t>
      </w:r>
    </w:p>
    <w:p w14:paraId="77A77125" w14:textId="243F30EA" w:rsidR="00D23CBF" w:rsidRPr="00D23CBF" w:rsidRDefault="00D23CBF" w:rsidP="00C445A3">
      <w:pPr>
        <w:numPr>
          <w:ilvl w:val="0"/>
          <w:numId w:val="5"/>
        </w:numPr>
        <w:spacing w:before="80" w:after="80" w:line="240" w:lineRule="auto"/>
        <w:jc w:val="both"/>
        <w:rPr>
          <w:rFonts w:ascii="Gadugi" w:hAnsi="Gadugi"/>
        </w:rPr>
      </w:pPr>
      <w:r w:rsidRPr="00D23CBF">
        <w:rPr>
          <w:rFonts w:ascii="Gadugi" w:hAnsi="Gadugi"/>
        </w:rPr>
        <w:t xml:space="preserve">Software stack implementing the </w:t>
      </w:r>
      <w:r w:rsidR="008179B8">
        <w:rPr>
          <w:rFonts w:ascii="Gadugi" w:hAnsi="Gadugi"/>
        </w:rPr>
        <w:t xml:space="preserve">Smart Monitoring </w:t>
      </w:r>
      <w:r w:rsidRPr="00D23CBF">
        <w:rPr>
          <w:rFonts w:ascii="Gadugi" w:hAnsi="Gadugi"/>
        </w:rPr>
        <w:t>C</w:t>
      </w:r>
      <w:r w:rsidR="00155BC8">
        <w:rPr>
          <w:rFonts w:ascii="Gadugi" w:hAnsi="Gadugi"/>
        </w:rPr>
        <w:t>ONNECT-DETECT-PROTECT</w:t>
      </w:r>
      <w:r w:rsidRPr="00D23CBF">
        <w:rPr>
          <w:rFonts w:ascii="Gadugi" w:hAnsi="Gadugi"/>
        </w:rPr>
        <w:t xml:space="preserve"> protocol for integration with edge/cloud platforms.</w:t>
      </w:r>
    </w:p>
    <w:p w14:paraId="00DD8D18" w14:textId="77777777" w:rsidR="004A28C7" w:rsidRPr="004A28C7" w:rsidRDefault="00D23CBF" w:rsidP="004A28C7">
      <w:pPr>
        <w:numPr>
          <w:ilvl w:val="0"/>
          <w:numId w:val="5"/>
        </w:numPr>
        <w:spacing w:before="80" w:after="80" w:line="240" w:lineRule="auto"/>
        <w:jc w:val="both"/>
      </w:pPr>
      <w:r w:rsidRPr="00D23CBF">
        <w:rPr>
          <w:rFonts w:ascii="Gadugi" w:hAnsi="Gadugi"/>
        </w:rPr>
        <w:t>Integration documentation for deployment in MxD-aligned or partner environments.</w:t>
      </w:r>
    </w:p>
    <w:p w14:paraId="4688FEE0" w14:textId="77777777" w:rsidR="004A28C7" w:rsidRDefault="004A28C7">
      <w:pPr>
        <w:rPr>
          <w:rFonts w:ascii="Gadugi" w:eastAsiaTheme="majorEastAsia" w:hAnsi="Gadugi" w:cstheme="majorBidi"/>
          <w:b/>
          <w:color w:val="0F4761" w:themeColor="accent1" w:themeShade="BF"/>
          <w:sz w:val="32"/>
          <w:szCs w:val="40"/>
        </w:rPr>
      </w:pPr>
      <w:r>
        <w:br w:type="page"/>
      </w:r>
    </w:p>
    <w:p w14:paraId="1D9C159E" w14:textId="779F2AA7" w:rsidR="00D23CBF" w:rsidRPr="0057331A" w:rsidRDefault="003D3F33" w:rsidP="004A28C7">
      <w:pPr>
        <w:pStyle w:val="Heading1"/>
      </w:pPr>
      <w:bookmarkStart w:id="6" w:name="_Toc198023172"/>
      <w:r>
        <w:lastRenderedPageBreak/>
        <w:t>6</w:t>
      </w:r>
      <w:r w:rsidR="00093BDC">
        <w:t xml:space="preserve">. </w:t>
      </w:r>
      <w:r w:rsidR="00D23CBF" w:rsidRPr="0057331A">
        <w:t>Conclusion</w:t>
      </w:r>
      <w:bookmarkEnd w:id="6"/>
    </w:p>
    <w:p w14:paraId="60C33D0B" w14:textId="6F87ECD0" w:rsidR="004622E6" w:rsidRDefault="004622E6" w:rsidP="004622E6">
      <w:pPr>
        <w:spacing w:before="80" w:after="80" w:line="240" w:lineRule="auto"/>
        <w:jc w:val="both"/>
        <w:rPr>
          <w:rFonts w:ascii="Gadugi" w:hAnsi="Gadugi"/>
        </w:rPr>
      </w:pPr>
      <w:r w:rsidRPr="004622E6">
        <w:rPr>
          <w:rFonts w:ascii="Gadugi" w:hAnsi="Gadugi"/>
        </w:rPr>
        <w:t xml:space="preserve">This initiative represents a timely and transformative opportunity to bridge the gap between cutting-edge research in digital twins, human performance monitoring, and applied industrial safety. By </w:t>
      </w:r>
      <w:r w:rsidR="006B1BDE">
        <w:rPr>
          <w:rFonts w:ascii="Gadugi" w:hAnsi="Gadugi"/>
        </w:rPr>
        <w:t xml:space="preserve">extending the </w:t>
      </w:r>
      <w:r w:rsidR="00BB1898">
        <w:rPr>
          <w:rFonts w:ascii="Gadugi" w:hAnsi="Gadugi"/>
        </w:rPr>
        <w:t>work done by us in pioneering Additive Manufacturing</w:t>
      </w:r>
      <w:r w:rsidR="00D8099F">
        <w:rPr>
          <w:rFonts w:ascii="Gadugi" w:hAnsi="Gadugi"/>
        </w:rPr>
        <w:t>, Materials Research and Electronic Componentry and</w:t>
      </w:r>
      <w:r w:rsidR="00BB1898">
        <w:rPr>
          <w:rFonts w:ascii="Gadugi" w:hAnsi="Gadugi"/>
        </w:rPr>
        <w:t xml:space="preserve"> </w:t>
      </w:r>
      <w:r w:rsidRPr="004622E6">
        <w:rPr>
          <w:rFonts w:ascii="Gadugi" w:hAnsi="Gadugi"/>
        </w:rPr>
        <w:t xml:space="preserve">translating foundational work done through MxD SIP projects and the CONNECT-DETECT-PROTECT protocol into a deployable smart product, </w:t>
      </w:r>
      <w:r w:rsidRPr="004622E6">
        <w:rPr>
          <w:rFonts w:ascii="Gadugi" w:hAnsi="Gadugi"/>
          <w:b/>
          <w:bCs/>
        </w:rPr>
        <w:t>Numorpho Cybernetic Systems will operationalize innovation into real-world impact</w:t>
      </w:r>
      <w:r w:rsidRPr="004622E6">
        <w:rPr>
          <w:rFonts w:ascii="Gadugi" w:hAnsi="Gadugi"/>
        </w:rPr>
        <w:t>.</w:t>
      </w:r>
    </w:p>
    <w:p w14:paraId="2F4A5311" w14:textId="77777777" w:rsidR="004622E6" w:rsidRPr="004622E6" w:rsidRDefault="004622E6" w:rsidP="004622E6">
      <w:pPr>
        <w:spacing w:before="80" w:after="80" w:line="240" w:lineRule="auto"/>
        <w:jc w:val="both"/>
        <w:rPr>
          <w:rFonts w:ascii="Gadugi" w:hAnsi="Gadugi"/>
          <w:sz w:val="12"/>
          <w:szCs w:val="12"/>
        </w:rPr>
      </w:pPr>
    </w:p>
    <w:p w14:paraId="3D09CA7A" w14:textId="77777777" w:rsidR="004622E6" w:rsidRDefault="004622E6" w:rsidP="004622E6">
      <w:pPr>
        <w:spacing w:before="80" w:after="80" w:line="240" w:lineRule="auto"/>
        <w:jc w:val="both"/>
        <w:rPr>
          <w:rFonts w:ascii="Gadugi" w:hAnsi="Gadugi"/>
        </w:rPr>
      </w:pPr>
      <w:r w:rsidRPr="004622E6">
        <w:rPr>
          <w:rFonts w:ascii="Gadugi" w:hAnsi="Gadugi"/>
        </w:rPr>
        <w:t xml:space="preserve">Through the strategic integration of </w:t>
      </w:r>
      <w:r w:rsidRPr="004622E6">
        <w:rPr>
          <w:rFonts w:ascii="Gadugi" w:hAnsi="Gadugi"/>
          <w:b/>
          <w:bCs/>
        </w:rPr>
        <w:t>ergonomic industrial design</w:t>
      </w:r>
      <w:r w:rsidRPr="004622E6">
        <w:rPr>
          <w:rFonts w:ascii="Gadugi" w:hAnsi="Gadugi"/>
        </w:rPr>
        <w:t xml:space="preserve">, </w:t>
      </w:r>
      <w:r w:rsidRPr="004622E6">
        <w:rPr>
          <w:rFonts w:ascii="Gadugi" w:hAnsi="Gadugi"/>
          <w:b/>
          <w:bCs/>
        </w:rPr>
        <w:t>intelligent sensor fusion</w:t>
      </w:r>
      <w:r w:rsidRPr="004622E6">
        <w:rPr>
          <w:rFonts w:ascii="Gadugi" w:hAnsi="Gadugi"/>
        </w:rPr>
        <w:t xml:space="preserve">, and </w:t>
      </w:r>
      <w:r w:rsidRPr="004622E6">
        <w:rPr>
          <w:rFonts w:ascii="Gadugi" w:hAnsi="Gadugi"/>
          <w:b/>
          <w:bCs/>
        </w:rPr>
        <w:t>scalable data engineering</w:t>
      </w:r>
      <w:r w:rsidRPr="004622E6">
        <w:rPr>
          <w:rFonts w:ascii="Gadugi" w:hAnsi="Gadugi"/>
        </w:rPr>
        <w:t>, the Smart Folding Helmet will emerge as a next-generation PPE platform—offering not just protection, but real-time situational intelligence, adaptability to dynamic work environments, and enhanced worker well-being.</w:t>
      </w:r>
    </w:p>
    <w:p w14:paraId="2488B9DB" w14:textId="77777777" w:rsidR="004622E6" w:rsidRPr="004622E6" w:rsidRDefault="004622E6" w:rsidP="004622E6">
      <w:pPr>
        <w:spacing w:before="80" w:after="80" w:line="240" w:lineRule="auto"/>
        <w:jc w:val="both"/>
        <w:rPr>
          <w:rFonts w:ascii="Gadugi" w:hAnsi="Gadugi"/>
          <w:sz w:val="12"/>
          <w:szCs w:val="12"/>
        </w:rPr>
      </w:pPr>
    </w:p>
    <w:p w14:paraId="3BA99159" w14:textId="77777777" w:rsidR="004622E6" w:rsidRPr="004622E6" w:rsidRDefault="004622E6" w:rsidP="004622E6">
      <w:pPr>
        <w:spacing w:before="80" w:after="80" w:line="240" w:lineRule="auto"/>
        <w:jc w:val="both"/>
        <w:rPr>
          <w:rFonts w:ascii="Gadugi" w:hAnsi="Gadugi"/>
        </w:rPr>
      </w:pPr>
      <w:r w:rsidRPr="004622E6">
        <w:rPr>
          <w:rFonts w:ascii="Gadugi" w:hAnsi="Gadugi"/>
        </w:rPr>
        <w:t xml:space="preserve">Aligned with the </w:t>
      </w:r>
      <w:r w:rsidRPr="004622E6">
        <w:rPr>
          <w:rFonts w:ascii="Gadugi" w:hAnsi="Gadugi"/>
          <w:b/>
          <w:bCs/>
        </w:rPr>
        <w:t>Illinois Science and Technology Coalition’s mission</w:t>
      </w:r>
      <w:r w:rsidRPr="004622E6">
        <w:rPr>
          <w:rFonts w:ascii="Gadugi" w:hAnsi="Gadugi"/>
        </w:rPr>
        <w:t>, this project supports:</w:t>
      </w:r>
    </w:p>
    <w:p w14:paraId="7339D3CD" w14:textId="32B95906" w:rsidR="004622E6" w:rsidRPr="004622E6" w:rsidRDefault="004622E6" w:rsidP="004622E6">
      <w:pPr>
        <w:numPr>
          <w:ilvl w:val="0"/>
          <w:numId w:val="14"/>
        </w:numPr>
        <w:spacing w:before="80" w:after="80" w:line="240" w:lineRule="auto"/>
        <w:jc w:val="both"/>
        <w:rPr>
          <w:rFonts w:ascii="Gadugi" w:hAnsi="Gadugi"/>
        </w:rPr>
      </w:pPr>
      <w:r w:rsidRPr="004622E6">
        <w:rPr>
          <w:rFonts w:ascii="Gadugi" w:hAnsi="Gadugi"/>
          <w:b/>
          <w:bCs/>
        </w:rPr>
        <w:t>Innovation in smart manufacturing</w:t>
      </w:r>
      <w:r w:rsidRPr="004622E6">
        <w:rPr>
          <w:rFonts w:ascii="Gadugi" w:hAnsi="Gadugi"/>
        </w:rPr>
        <w:t xml:space="preserve"> through the development of cyber-physical systems with practical applications</w:t>
      </w:r>
      <w:r w:rsidR="000D69C0">
        <w:rPr>
          <w:rFonts w:ascii="Gadugi" w:hAnsi="Gadugi"/>
        </w:rPr>
        <w:t>.</w:t>
      </w:r>
    </w:p>
    <w:p w14:paraId="0C7F62D3" w14:textId="097DA15D" w:rsidR="004622E6" w:rsidRPr="004622E6" w:rsidRDefault="004622E6" w:rsidP="004622E6">
      <w:pPr>
        <w:numPr>
          <w:ilvl w:val="0"/>
          <w:numId w:val="14"/>
        </w:numPr>
        <w:spacing w:before="80" w:after="80" w:line="240" w:lineRule="auto"/>
        <w:jc w:val="both"/>
        <w:rPr>
          <w:rFonts w:ascii="Gadugi" w:hAnsi="Gadugi"/>
        </w:rPr>
      </w:pPr>
      <w:r w:rsidRPr="004622E6">
        <w:rPr>
          <w:rFonts w:ascii="Gadugi" w:hAnsi="Gadugi"/>
          <w:b/>
          <w:bCs/>
        </w:rPr>
        <w:t>Workforce resilience</w:t>
      </w:r>
      <w:r w:rsidRPr="004622E6">
        <w:rPr>
          <w:rFonts w:ascii="Gadugi" w:hAnsi="Gadugi"/>
        </w:rPr>
        <w:t xml:space="preserve"> by enhancing occupational health and safety through fatigue monitoring, motion analysis, and hazard detection</w:t>
      </w:r>
      <w:r w:rsidR="000D69C0">
        <w:rPr>
          <w:rFonts w:ascii="Gadugi" w:hAnsi="Gadugi"/>
        </w:rPr>
        <w:t>.</w:t>
      </w:r>
    </w:p>
    <w:p w14:paraId="0DFEFC2B" w14:textId="77777777" w:rsidR="004622E6" w:rsidRPr="004622E6" w:rsidRDefault="004622E6" w:rsidP="004622E6">
      <w:pPr>
        <w:numPr>
          <w:ilvl w:val="0"/>
          <w:numId w:val="14"/>
        </w:numPr>
        <w:spacing w:before="80" w:after="80" w:line="240" w:lineRule="auto"/>
        <w:jc w:val="both"/>
        <w:rPr>
          <w:rFonts w:ascii="Gadugi" w:hAnsi="Gadugi"/>
        </w:rPr>
      </w:pPr>
      <w:r w:rsidRPr="004622E6">
        <w:rPr>
          <w:rFonts w:ascii="Gadugi" w:hAnsi="Gadugi"/>
          <w:b/>
          <w:bCs/>
        </w:rPr>
        <w:t>Leadership in advanced manufacturing</w:t>
      </w:r>
      <w:r w:rsidRPr="004622E6">
        <w:rPr>
          <w:rFonts w:ascii="Gadugi" w:hAnsi="Gadugi"/>
        </w:rPr>
        <w:t xml:space="preserve"> by fostering collaboration between startups, research institutions, and design professionals across Illinois.</w:t>
      </w:r>
    </w:p>
    <w:p w14:paraId="63777A9D" w14:textId="77777777" w:rsidR="004622E6" w:rsidRPr="00A8346B" w:rsidRDefault="004622E6" w:rsidP="004622E6">
      <w:pPr>
        <w:spacing w:before="80" w:after="80" w:line="240" w:lineRule="auto"/>
        <w:jc w:val="both"/>
        <w:rPr>
          <w:rFonts w:ascii="Gadugi" w:hAnsi="Gadugi"/>
          <w:sz w:val="12"/>
          <w:szCs w:val="12"/>
        </w:rPr>
      </w:pPr>
    </w:p>
    <w:p w14:paraId="0A1CA3FD" w14:textId="00AF8ABB" w:rsidR="004622E6" w:rsidRDefault="004622E6" w:rsidP="004622E6">
      <w:pPr>
        <w:spacing w:before="80" w:after="80" w:line="240" w:lineRule="auto"/>
        <w:jc w:val="both"/>
        <w:rPr>
          <w:rFonts w:ascii="Gadugi" w:hAnsi="Gadugi"/>
        </w:rPr>
      </w:pPr>
      <w:r w:rsidRPr="004622E6">
        <w:rPr>
          <w:rFonts w:ascii="Gadugi" w:hAnsi="Gadugi"/>
        </w:rPr>
        <w:t xml:space="preserve">With a clear path to manufacturability and a strong foundation in research and systems engineering, this endeavor exemplifies how Illinois-based companies can </w:t>
      </w:r>
      <w:r w:rsidRPr="004622E6">
        <w:rPr>
          <w:rFonts w:ascii="Gadugi" w:hAnsi="Gadugi"/>
          <w:b/>
          <w:bCs/>
        </w:rPr>
        <w:t>lead in shaping the future of human-centered industrial technologies</w:t>
      </w:r>
      <w:r w:rsidRPr="004622E6">
        <w:rPr>
          <w:rFonts w:ascii="Gadugi" w:hAnsi="Gadugi"/>
        </w:rPr>
        <w:t xml:space="preserve">. </w:t>
      </w:r>
    </w:p>
    <w:p w14:paraId="7EEBB821" w14:textId="3403C911" w:rsidR="000E3FF2" w:rsidRDefault="000E3FF2">
      <w:pPr>
        <w:rPr>
          <w:rFonts w:ascii="Gadugi" w:hAnsi="Gadugi"/>
        </w:rPr>
      </w:pPr>
      <w:r>
        <w:rPr>
          <w:rFonts w:ascii="Gadugi" w:hAnsi="Gadugi"/>
        </w:rPr>
        <w:br w:type="page"/>
      </w:r>
    </w:p>
    <w:p w14:paraId="5CF272A5" w14:textId="77777777" w:rsidR="00E81F19" w:rsidRPr="00E81F19" w:rsidRDefault="000E3FF2" w:rsidP="00E81F19">
      <w:pPr>
        <w:pStyle w:val="Heading1"/>
        <w:rPr>
          <w:rFonts w:eastAsiaTheme="minorHAnsi"/>
        </w:rPr>
      </w:pPr>
      <w:bookmarkStart w:id="7" w:name="_Toc198023173"/>
      <w:r>
        <w:lastRenderedPageBreak/>
        <w:t xml:space="preserve">APPENDIX A: </w:t>
      </w:r>
      <w:r w:rsidR="00E81F19" w:rsidRPr="00E81F19">
        <w:rPr>
          <w:rFonts w:eastAsiaTheme="minorHAnsi"/>
        </w:rPr>
        <w:t>PART 1 – Ergonomic Design of the Smart Folding Helmet</w:t>
      </w:r>
      <w:bookmarkEnd w:id="7"/>
    </w:p>
    <w:p w14:paraId="243A2D8E" w14:textId="43B85054" w:rsidR="00330F7E" w:rsidRDefault="000644E6" w:rsidP="00E81F19">
      <w:pPr>
        <w:spacing w:before="80" w:after="80" w:line="240" w:lineRule="auto"/>
        <w:jc w:val="both"/>
        <w:rPr>
          <w:rFonts w:ascii="Gadugi" w:hAnsi="Gadugi"/>
        </w:rPr>
      </w:pPr>
      <w:r>
        <w:rPr>
          <w:rFonts w:ascii="Gadugi" w:hAnsi="Gadugi"/>
        </w:rPr>
        <w:t xml:space="preserve">Here is a diagram showcasing the different folding types we investigated as part of defining the design pattern </w:t>
      </w:r>
      <w:r w:rsidR="001E3D06">
        <w:rPr>
          <w:rFonts w:ascii="Gadugi" w:hAnsi="Gadugi"/>
        </w:rPr>
        <w:t xml:space="preserve">to utilize </w:t>
      </w:r>
      <w:r w:rsidR="00330F7E">
        <w:rPr>
          <w:rFonts w:ascii="Gadugi" w:hAnsi="Gadugi"/>
        </w:rPr>
        <w:t>for the mechanism.</w:t>
      </w:r>
    </w:p>
    <w:p w14:paraId="7E836273" w14:textId="0C15B23D" w:rsidR="00330F7E" w:rsidRDefault="00856159" w:rsidP="00E81F19">
      <w:pPr>
        <w:spacing w:before="80" w:after="80" w:line="240" w:lineRule="auto"/>
        <w:jc w:val="both"/>
        <w:rPr>
          <w:rFonts w:ascii="Gadugi" w:hAnsi="Gadugi"/>
        </w:rPr>
      </w:pPr>
      <w:r>
        <w:rPr>
          <w:noProof/>
        </w:rPr>
        <w:drawing>
          <wp:inline distT="0" distB="0" distL="0" distR="0" wp14:anchorId="6BAA6603" wp14:editId="3E40F5AF">
            <wp:extent cx="5943600" cy="3345180"/>
            <wp:effectExtent l="0" t="0" r="0" b="7620"/>
            <wp:docPr id="198938373" name="Picture 1" descr="NUMO_HelmetVariants_Anim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MO_HelmetVariants_Anim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14:paraId="6119A3B7" w14:textId="77777777" w:rsidR="00D70F37" w:rsidRDefault="00E81F19" w:rsidP="00E81F19">
      <w:pPr>
        <w:spacing w:before="80" w:after="80" w:line="240" w:lineRule="auto"/>
        <w:jc w:val="both"/>
        <w:rPr>
          <w:rFonts w:ascii="Gadugi" w:hAnsi="Gadugi"/>
        </w:rPr>
      </w:pPr>
      <w:r w:rsidRPr="00E81F19">
        <w:rPr>
          <w:rFonts w:ascii="Gadugi" w:hAnsi="Gadugi"/>
        </w:rPr>
        <w:t xml:space="preserve">This component focuses on the </w:t>
      </w:r>
      <w:r w:rsidRPr="00E81F19">
        <w:rPr>
          <w:rFonts w:ascii="Gadugi" w:hAnsi="Gadugi"/>
          <w:b/>
          <w:bCs/>
        </w:rPr>
        <w:t>physical and functional design</w:t>
      </w:r>
      <w:r w:rsidRPr="00E81F19">
        <w:rPr>
          <w:rFonts w:ascii="Gadugi" w:hAnsi="Gadugi"/>
        </w:rPr>
        <w:t xml:space="preserve"> of the Smart Folding Helmet</w:t>
      </w:r>
      <w:r w:rsidR="0098796C">
        <w:rPr>
          <w:rFonts w:ascii="Gadugi" w:hAnsi="Gadugi"/>
        </w:rPr>
        <w:t xml:space="preserve"> with emphasis on the retention and padding system</w:t>
      </w:r>
      <w:r w:rsidR="00D70F37">
        <w:rPr>
          <w:rFonts w:ascii="Gadugi" w:hAnsi="Gadugi"/>
        </w:rPr>
        <w:t xml:space="preserve"> to enable</w:t>
      </w:r>
      <w:r w:rsidRPr="00E81F19">
        <w:rPr>
          <w:rFonts w:ascii="Gadugi" w:hAnsi="Gadugi"/>
        </w:rPr>
        <w:t xml:space="preserve"> integrating safety, comfort, modularity, and manufacturability into one cohesive platform. </w:t>
      </w:r>
    </w:p>
    <w:p w14:paraId="5C251DA0" w14:textId="19B5736C" w:rsidR="00E81F19" w:rsidRPr="00E81F19" w:rsidRDefault="00E81F19" w:rsidP="00E81F19">
      <w:pPr>
        <w:spacing w:before="80" w:after="80" w:line="240" w:lineRule="auto"/>
        <w:jc w:val="both"/>
        <w:rPr>
          <w:rFonts w:ascii="Gadugi" w:hAnsi="Gadugi"/>
        </w:rPr>
      </w:pPr>
      <w:r w:rsidRPr="00E81F19">
        <w:rPr>
          <w:rFonts w:ascii="Gadugi" w:hAnsi="Gadugi"/>
        </w:rPr>
        <w:t xml:space="preserve">In collaboration with </w:t>
      </w:r>
      <w:r w:rsidRPr="00E81F19">
        <w:rPr>
          <w:rFonts w:ascii="Gadugi" w:hAnsi="Gadugi"/>
          <w:b/>
          <w:bCs/>
        </w:rPr>
        <w:t>industrial designers from the University of Illinois at Chicago (UIC)</w:t>
      </w:r>
      <w:r w:rsidRPr="00E81F19">
        <w:rPr>
          <w:rFonts w:ascii="Gadugi" w:hAnsi="Gadugi"/>
        </w:rPr>
        <w:t>, we aim to develop a helmet that can fold for easy portability while retaining structural integrity and meeting industrial safety standards.</w:t>
      </w:r>
    </w:p>
    <w:p w14:paraId="16EE5C5E" w14:textId="77777777" w:rsidR="00E81F19" w:rsidRPr="00E81F19" w:rsidRDefault="00E81F19" w:rsidP="00E81F19">
      <w:pPr>
        <w:spacing w:before="80" w:after="80" w:line="240" w:lineRule="auto"/>
        <w:jc w:val="both"/>
        <w:rPr>
          <w:rFonts w:ascii="Gadugi" w:hAnsi="Gadugi"/>
          <w:b/>
          <w:bCs/>
        </w:rPr>
      </w:pPr>
      <w:r w:rsidRPr="00E81F19">
        <w:rPr>
          <w:rFonts w:ascii="Gadugi" w:hAnsi="Gadugi"/>
          <w:b/>
          <w:bCs/>
        </w:rPr>
        <w:t>Key Deliverables:</w:t>
      </w:r>
    </w:p>
    <w:p w14:paraId="515A4270" w14:textId="4B6F6964" w:rsidR="00E81F19" w:rsidRPr="00E81F19" w:rsidRDefault="00E81F19" w:rsidP="00E81F19">
      <w:pPr>
        <w:numPr>
          <w:ilvl w:val="0"/>
          <w:numId w:val="17"/>
        </w:numPr>
        <w:spacing w:before="80" w:after="80" w:line="240" w:lineRule="auto"/>
        <w:jc w:val="both"/>
        <w:rPr>
          <w:rFonts w:ascii="Gadugi" w:hAnsi="Gadugi"/>
        </w:rPr>
      </w:pPr>
      <w:r w:rsidRPr="00E81F19">
        <w:rPr>
          <w:rFonts w:ascii="Gadugi" w:hAnsi="Gadugi"/>
          <w:b/>
          <w:bCs/>
        </w:rPr>
        <w:t>Folding Mechanism Design</w:t>
      </w:r>
      <w:r w:rsidRPr="00E81F19">
        <w:rPr>
          <w:rFonts w:ascii="Gadugi" w:hAnsi="Gadugi"/>
        </w:rPr>
        <w:t>: Engineering a collapsible helmet structure using lightweight, impact-resistant materials that maintain compliance with PPE certifica</w:t>
      </w:r>
      <w:r w:rsidR="00EC4DD6">
        <w:rPr>
          <w:rFonts w:ascii="Gadugi" w:hAnsi="Gadugi"/>
        </w:rPr>
        <w:t>tio</w:t>
      </w:r>
      <w:r w:rsidRPr="00E81F19">
        <w:rPr>
          <w:rFonts w:ascii="Gadugi" w:hAnsi="Gadugi"/>
        </w:rPr>
        <w:t>ns (ANSI/ISEA Z89.1, EN 397, etc.).</w:t>
      </w:r>
      <w:r>
        <w:rPr>
          <w:rFonts w:ascii="Gadugi" w:hAnsi="Gadugi"/>
        </w:rPr>
        <w:t xml:space="preserve"> </w:t>
      </w:r>
      <w:r w:rsidR="008C6D47">
        <w:rPr>
          <w:rFonts w:ascii="Gadugi" w:hAnsi="Gadugi"/>
        </w:rPr>
        <w:t xml:space="preserve">The folding design has already been </w:t>
      </w:r>
      <w:r w:rsidR="00EC4DD6">
        <w:rPr>
          <w:rFonts w:ascii="Gadugi" w:hAnsi="Gadugi"/>
        </w:rPr>
        <w:t>created, but the certifications are pending and will also be based on the retention system we design in this project</w:t>
      </w:r>
      <w:r w:rsidR="008C6D47">
        <w:rPr>
          <w:rFonts w:ascii="Gadugi" w:hAnsi="Gadugi"/>
        </w:rPr>
        <w:t>.</w:t>
      </w:r>
    </w:p>
    <w:p w14:paraId="0EB396AF" w14:textId="77777777" w:rsidR="00E81F19" w:rsidRPr="00E81F19" w:rsidRDefault="00E81F19" w:rsidP="00E81F19">
      <w:pPr>
        <w:numPr>
          <w:ilvl w:val="0"/>
          <w:numId w:val="17"/>
        </w:numPr>
        <w:spacing w:before="80" w:after="80" w:line="240" w:lineRule="auto"/>
        <w:jc w:val="both"/>
        <w:rPr>
          <w:rFonts w:ascii="Gadugi" w:hAnsi="Gadugi"/>
        </w:rPr>
      </w:pPr>
      <w:r w:rsidRPr="00E81F19">
        <w:rPr>
          <w:rFonts w:ascii="Gadugi" w:hAnsi="Gadugi"/>
          <w:b/>
          <w:bCs/>
        </w:rPr>
        <w:t>Retention and Padding Systems</w:t>
      </w:r>
      <w:r w:rsidRPr="00E81F19">
        <w:rPr>
          <w:rFonts w:ascii="Gadugi" w:hAnsi="Gadugi"/>
        </w:rPr>
        <w:t>: Development of internal components such as adjustable harnesses, moisture-wicking padding, and energy-dispersing liners tailored to various use cases (e.g., construction, heavy manufacturing, military).</w:t>
      </w:r>
    </w:p>
    <w:p w14:paraId="1AA882CE" w14:textId="77777777" w:rsidR="00E81F19" w:rsidRPr="00E81F19" w:rsidRDefault="00E81F19" w:rsidP="00E81F19">
      <w:pPr>
        <w:numPr>
          <w:ilvl w:val="0"/>
          <w:numId w:val="17"/>
        </w:numPr>
        <w:spacing w:before="80" w:after="80" w:line="240" w:lineRule="auto"/>
        <w:jc w:val="both"/>
        <w:rPr>
          <w:rFonts w:ascii="Gadugi" w:hAnsi="Gadugi"/>
        </w:rPr>
      </w:pPr>
      <w:r w:rsidRPr="00E81F19">
        <w:rPr>
          <w:rFonts w:ascii="Gadugi" w:hAnsi="Gadugi"/>
          <w:b/>
          <w:bCs/>
        </w:rPr>
        <w:lastRenderedPageBreak/>
        <w:t>Ergonomic Assessment</w:t>
      </w:r>
      <w:r w:rsidRPr="00E81F19">
        <w:rPr>
          <w:rFonts w:ascii="Gadugi" w:hAnsi="Gadugi"/>
        </w:rPr>
        <w:t>: Iterative prototyping and testing using human factors analysis and motion capture tools (building on prior work from the MxD SIP project on fatigue and motion analysis).</w:t>
      </w:r>
    </w:p>
    <w:p w14:paraId="4DAEDA66" w14:textId="77777777" w:rsidR="00E81F19" w:rsidRPr="00E81F19" w:rsidRDefault="00E81F19" w:rsidP="00E81F19">
      <w:pPr>
        <w:numPr>
          <w:ilvl w:val="0"/>
          <w:numId w:val="17"/>
        </w:numPr>
        <w:spacing w:before="80" w:after="80" w:line="240" w:lineRule="auto"/>
        <w:jc w:val="both"/>
        <w:rPr>
          <w:rFonts w:ascii="Gadugi" w:hAnsi="Gadugi"/>
        </w:rPr>
      </w:pPr>
      <w:r w:rsidRPr="00E81F19">
        <w:rPr>
          <w:rFonts w:ascii="Gadugi" w:hAnsi="Gadugi"/>
          <w:b/>
          <w:bCs/>
        </w:rPr>
        <w:t>Customization Framework</w:t>
      </w:r>
      <w:r w:rsidRPr="00E81F19">
        <w:rPr>
          <w:rFonts w:ascii="Gadugi" w:hAnsi="Gadugi"/>
        </w:rPr>
        <w:t>: A modular accessory interface for attaching lighting, communication units, AR visors, and other edge-enabled tools.</w:t>
      </w:r>
    </w:p>
    <w:p w14:paraId="47FD526C" w14:textId="77777777" w:rsidR="00E81F19" w:rsidRPr="00E81F19" w:rsidRDefault="00E81F19" w:rsidP="00E81F19">
      <w:pPr>
        <w:numPr>
          <w:ilvl w:val="0"/>
          <w:numId w:val="17"/>
        </w:numPr>
        <w:spacing w:before="80" w:after="80" w:line="240" w:lineRule="auto"/>
        <w:jc w:val="both"/>
        <w:rPr>
          <w:rFonts w:ascii="Gadugi" w:hAnsi="Gadugi"/>
        </w:rPr>
      </w:pPr>
      <w:r w:rsidRPr="00E81F19">
        <w:rPr>
          <w:rFonts w:ascii="Gadugi" w:hAnsi="Gadugi"/>
          <w:b/>
          <w:bCs/>
        </w:rPr>
        <w:t>Sustainability Review</w:t>
      </w:r>
      <w:r w:rsidRPr="00E81F19">
        <w:rPr>
          <w:rFonts w:ascii="Gadugi" w:hAnsi="Gadugi"/>
        </w:rPr>
        <w:t>: Selection of sustainable materials and supply chain-friendly components to minimize environmental impact and facilitate scalable production.</w:t>
      </w:r>
    </w:p>
    <w:p w14:paraId="5C4FCB21" w14:textId="60B7DCC1" w:rsidR="00E81F19" w:rsidRDefault="00E81F19" w:rsidP="00E81F19">
      <w:pPr>
        <w:spacing w:before="80" w:after="80" w:line="240" w:lineRule="auto"/>
        <w:jc w:val="both"/>
        <w:rPr>
          <w:rFonts w:ascii="Gadugi" w:hAnsi="Gadugi"/>
        </w:rPr>
      </w:pPr>
      <w:r w:rsidRPr="00E81F19">
        <w:rPr>
          <w:rFonts w:ascii="Gadugi" w:hAnsi="Gadugi"/>
        </w:rPr>
        <w:t xml:space="preserve">This phase is essential to ensuring the Smart Helmet can be worn comfortably for extended </w:t>
      </w:r>
      <w:r w:rsidR="0048266D" w:rsidRPr="00E81F19">
        <w:rPr>
          <w:rFonts w:ascii="Gadugi" w:hAnsi="Gadugi"/>
        </w:rPr>
        <w:t>periods and</w:t>
      </w:r>
      <w:r w:rsidRPr="00E81F19">
        <w:rPr>
          <w:rFonts w:ascii="Gadugi" w:hAnsi="Gadugi"/>
        </w:rPr>
        <w:t xml:space="preserve"> adapted across environments without sacrificing worker safety or operational efficiency.</w:t>
      </w:r>
    </w:p>
    <w:p w14:paraId="7F2CE642" w14:textId="499EDE34" w:rsidR="00D93AE3" w:rsidRDefault="00D93AE3">
      <w:pPr>
        <w:rPr>
          <w:rFonts w:ascii="Gadugi" w:hAnsi="Gadugi"/>
        </w:rPr>
      </w:pPr>
      <w:r>
        <w:rPr>
          <w:rFonts w:ascii="Gadugi" w:hAnsi="Gadugi"/>
        </w:rPr>
        <w:br w:type="page"/>
      </w:r>
    </w:p>
    <w:p w14:paraId="560B44C2" w14:textId="63BAB62A" w:rsidR="003C66D6" w:rsidRPr="003C66D6" w:rsidRDefault="00D93AE3" w:rsidP="00F13279">
      <w:pPr>
        <w:pStyle w:val="Heading1"/>
        <w:rPr>
          <w:rFonts w:eastAsiaTheme="minorHAnsi"/>
        </w:rPr>
      </w:pPr>
      <w:bookmarkStart w:id="8" w:name="_Toc198023174"/>
      <w:r>
        <w:lastRenderedPageBreak/>
        <w:t xml:space="preserve">APPENDIX B: </w:t>
      </w:r>
      <w:r w:rsidR="003C66D6" w:rsidRPr="003C66D6">
        <w:rPr>
          <w:rFonts w:eastAsiaTheme="minorHAnsi"/>
        </w:rPr>
        <w:t xml:space="preserve">PART 2 – </w:t>
      </w:r>
      <w:r w:rsidR="006D6E17">
        <w:rPr>
          <w:rFonts w:eastAsiaTheme="minorHAnsi"/>
        </w:rPr>
        <w:t xml:space="preserve">Smart Monitoring </w:t>
      </w:r>
      <w:r w:rsidR="003C66D6" w:rsidRPr="003C66D6">
        <w:rPr>
          <w:rFonts w:eastAsiaTheme="minorHAnsi"/>
        </w:rPr>
        <w:t>Data Engineering</w:t>
      </w:r>
      <w:bookmarkEnd w:id="8"/>
      <w:r w:rsidR="003C66D6" w:rsidRPr="003C66D6">
        <w:rPr>
          <w:rFonts w:eastAsiaTheme="minorHAnsi"/>
        </w:rPr>
        <w:t xml:space="preserve"> </w:t>
      </w:r>
    </w:p>
    <w:p w14:paraId="490CC8C4" w14:textId="40C15715" w:rsidR="00D70F37" w:rsidRDefault="00D70F37" w:rsidP="003C66D6">
      <w:pPr>
        <w:spacing w:before="80" w:after="80" w:line="240" w:lineRule="auto"/>
        <w:jc w:val="both"/>
        <w:rPr>
          <w:rFonts w:ascii="Gadugi" w:hAnsi="Gadugi"/>
        </w:rPr>
      </w:pPr>
      <w:r>
        <w:rPr>
          <w:rFonts w:ascii="Gadugi" w:hAnsi="Gadugi"/>
        </w:rPr>
        <w:t xml:space="preserve">Here is our Use Case for Smart Monitoring that utilizes </w:t>
      </w:r>
      <w:r w:rsidR="00295CAB">
        <w:rPr>
          <w:rFonts w:ascii="Gadugi" w:hAnsi="Gadugi"/>
        </w:rPr>
        <w:t>our sensor embedded helmets to achieve</w:t>
      </w:r>
      <w:r w:rsidR="00603FC2">
        <w:rPr>
          <w:rFonts w:ascii="Gadugi" w:hAnsi="Gadugi"/>
        </w:rPr>
        <w:t xml:space="preserve"> motion and environmental monitoring in industrial settings.</w:t>
      </w:r>
    </w:p>
    <w:p w14:paraId="3FF2B197" w14:textId="08F37429" w:rsidR="00295CAB" w:rsidRDefault="00845C20" w:rsidP="003C66D6">
      <w:pPr>
        <w:spacing w:before="80" w:after="80" w:line="240" w:lineRule="auto"/>
        <w:jc w:val="both"/>
        <w:rPr>
          <w:rFonts w:ascii="Gadugi" w:hAnsi="Gadugi"/>
        </w:rPr>
      </w:pPr>
      <w:r>
        <w:rPr>
          <w:noProof/>
        </w:rPr>
        <w:drawing>
          <wp:inline distT="0" distB="0" distL="0" distR="0" wp14:anchorId="0DD56674" wp14:editId="2172999B">
            <wp:extent cx="5943600" cy="3841750"/>
            <wp:effectExtent l="0" t="0" r="0" b="6350"/>
            <wp:docPr id="1681509232" name="Picture 2" descr="NUMO_SmartMonitoring_UC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MO_SmartMonitoring_UC_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841750"/>
                    </a:xfrm>
                    <a:prstGeom prst="rect">
                      <a:avLst/>
                    </a:prstGeom>
                    <a:noFill/>
                    <a:ln>
                      <a:noFill/>
                    </a:ln>
                  </pic:spPr>
                </pic:pic>
              </a:graphicData>
            </a:graphic>
          </wp:inline>
        </w:drawing>
      </w:r>
    </w:p>
    <w:p w14:paraId="6B42411A" w14:textId="77777777" w:rsidR="002A2426" w:rsidRDefault="003C66D6" w:rsidP="003C66D6">
      <w:pPr>
        <w:spacing w:before="80" w:after="80" w:line="240" w:lineRule="auto"/>
        <w:jc w:val="both"/>
        <w:rPr>
          <w:rFonts w:ascii="Gadugi" w:hAnsi="Gadugi"/>
        </w:rPr>
      </w:pPr>
      <w:r w:rsidRPr="003C66D6">
        <w:rPr>
          <w:rFonts w:ascii="Gadugi" w:hAnsi="Gadugi"/>
        </w:rPr>
        <w:t xml:space="preserve">This component will bring intelligence and situational awareness into the helmet system by integrating sensor fusion, edge connectivity, and data analytics. </w:t>
      </w:r>
    </w:p>
    <w:p w14:paraId="0959ADCE" w14:textId="482269D1" w:rsidR="003C66D6" w:rsidRPr="003C66D6" w:rsidRDefault="002A2426" w:rsidP="003C66D6">
      <w:pPr>
        <w:spacing w:before="80" w:after="80" w:line="240" w:lineRule="auto"/>
        <w:jc w:val="both"/>
        <w:rPr>
          <w:rFonts w:ascii="Gadugi" w:hAnsi="Gadugi"/>
        </w:rPr>
      </w:pPr>
      <w:r>
        <w:rPr>
          <w:rFonts w:ascii="Gadugi" w:hAnsi="Gadugi"/>
        </w:rPr>
        <w:t>W</w:t>
      </w:r>
      <w:r w:rsidR="003C66D6" w:rsidRPr="003C66D6">
        <w:rPr>
          <w:rFonts w:ascii="Gadugi" w:hAnsi="Gadugi"/>
        </w:rPr>
        <w:t xml:space="preserve">e will operationalize our proprietary </w:t>
      </w:r>
      <w:r w:rsidR="003C66D6" w:rsidRPr="003C66D6">
        <w:rPr>
          <w:rFonts w:ascii="Gadugi" w:hAnsi="Gadugi"/>
          <w:b/>
          <w:bCs/>
        </w:rPr>
        <w:t>CONNECT-DETECT-PROTECT</w:t>
      </w:r>
      <w:r w:rsidR="003C66D6" w:rsidRPr="003C66D6">
        <w:rPr>
          <w:rFonts w:ascii="Gadugi" w:hAnsi="Gadugi"/>
        </w:rPr>
        <w:t xml:space="preserve"> protocol (</w:t>
      </w:r>
      <w:hyperlink r:id="rId11" w:tgtFrame="_new" w:history="1">
        <w:r w:rsidR="003C66D6" w:rsidRPr="003C66D6">
          <w:rPr>
            <w:rStyle w:val="Hyperlink"/>
            <w:rFonts w:ascii="Gadugi" w:hAnsi="Gadugi"/>
          </w:rPr>
          <w:t>https://numorpho.org/2023/04/22/connect-detect-protect/</w:t>
        </w:r>
      </w:hyperlink>
      <w:r w:rsidR="003C66D6" w:rsidRPr="003C66D6">
        <w:rPr>
          <w:rFonts w:ascii="Gadugi" w:hAnsi="Gadugi"/>
        </w:rPr>
        <w:t>) to create a dynamic feedback loop between the worker, the environment, and the operational system.</w:t>
      </w:r>
    </w:p>
    <w:p w14:paraId="506D7DD1" w14:textId="77777777" w:rsidR="003C66D6" w:rsidRPr="003C66D6" w:rsidRDefault="003C66D6" w:rsidP="003C66D6">
      <w:pPr>
        <w:spacing w:before="80" w:after="80" w:line="240" w:lineRule="auto"/>
        <w:jc w:val="both"/>
        <w:rPr>
          <w:rFonts w:ascii="Gadugi" w:hAnsi="Gadugi"/>
          <w:b/>
          <w:bCs/>
        </w:rPr>
      </w:pPr>
      <w:r w:rsidRPr="003C66D6">
        <w:rPr>
          <w:rFonts w:ascii="Gadugi" w:hAnsi="Gadugi"/>
          <w:b/>
          <w:bCs/>
        </w:rPr>
        <w:t>Key Capabilities:</w:t>
      </w:r>
    </w:p>
    <w:p w14:paraId="1380ADCB" w14:textId="77777777" w:rsidR="003C66D6" w:rsidRPr="003C66D6" w:rsidRDefault="003C66D6" w:rsidP="003C66D6">
      <w:pPr>
        <w:numPr>
          <w:ilvl w:val="0"/>
          <w:numId w:val="18"/>
        </w:numPr>
        <w:spacing w:before="80" w:after="80" w:line="240" w:lineRule="auto"/>
        <w:jc w:val="both"/>
        <w:rPr>
          <w:rFonts w:ascii="Gadugi" w:hAnsi="Gadugi"/>
        </w:rPr>
      </w:pPr>
      <w:r w:rsidRPr="003C66D6">
        <w:rPr>
          <w:rFonts w:ascii="Gadugi" w:hAnsi="Gadugi"/>
          <w:b/>
          <w:bCs/>
        </w:rPr>
        <w:t>Sensor Suite Integration</w:t>
      </w:r>
      <w:r w:rsidRPr="003C66D6">
        <w:rPr>
          <w:rFonts w:ascii="Gadugi" w:hAnsi="Gadugi"/>
        </w:rPr>
        <w:t>: Onboard environmental sensors (e.g., temperature, gas, sound), motion sensors (accelerometers, gyroscopes), and vision-based modules (for hazard detection and fatigue monitoring).</w:t>
      </w:r>
    </w:p>
    <w:p w14:paraId="4A9809AE" w14:textId="77777777" w:rsidR="003C66D6" w:rsidRPr="003C66D6" w:rsidRDefault="003C66D6" w:rsidP="003C66D6">
      <w:pPr>
        <w:numPr>
          <w:ilvl w:val="0"/>
          <w:numId w:val="18"/>
        </w:numPr>
        <w:spacing w:before="80" w:after="80" w:line="240" w:lineRule="auto"/>
        <w:jc w:val="both"/>
        <w:rPr>
          <w:rFonts w:ascii="Gadugi" w:hAnsi="Gadugi"/>
        </w:rPr>
      </w:pPr>
      <w:r w:rsidRPr="003C66D6">
        <w:rPr>
          <w:rFonts w:ascii="Gadugi" w:hAnsi="Gadugi"/>
          <w:b/>
          <w:bCs/>
        </w:rPr>
        <w:t>Edge Gateway Connectivity</w:t>
      </w:r>
      <w:r w:rsidRPr="003C66D6">
        <w:rPr>
          <w:rFonts w:ascii="Gadugi" w:hAnsi="Gadugi"/>
        </w:rPr>
        <w:t>: Real-time wireless communication between helmet units and edge/cloud systems via IoT gateways for data aggregation, local processing, and latency reduction.</w:t>
      </w:r>
    </w:p>
    <w:p w14:paraId="45B8363F" w14:textId="77777777" w:rsidR="003C66D6" w:rsidRPr="003C66D6" w:rsidRDefault="003C66D6" w:rsidP="003C66D6">
      <w:pPr>
        <w:numPr>
          <w:ilvl w:val="0"/>
          <w:numId w:val="18"/>
        </w:numPr>
        <w:spacing w:before="80" w:after="80" w:line="240" w:lineRule="auto"/>
        <w:jc w:val="both"/>
        <w:rPr>
          <w:rFonts w:ascii="Gadugi" w:hAnsi="Gadugi"/>
        </w:rPr>
      </w:pPr>
      <w:r w:rsidRPr="003C66D6">
        <w:rPr>
          <w:rFonts w:ascii="Gadugi" w:hAnsi="Gadugi"/>
          <w:b/>
          <w:bCs/>
        </w:rPr>
        <w:t>Predictive Analytics</w:t>
      </w:r>
      <w:r w:rsidRPr="003C66D6">
        <w:rPr>
          <w:rFonts w:ascii="Gadugi" w:hAnsi="Gadugi"/>
        </w:rPr>
        <w:t>: Development of machine learning pipelines that analyze trends in worker fatigue, posture deviation, environmental hazards, and proximity alerts to generate actionable alerts and performance insights.</w:t>
      </w:r>
    </w:p>
    <w:p w14:paraId="4705E727" w14:textId="77777777" w:rsidR="003C66D6" w:rsidRPr="003C66D6" w:rsidRDefault="003C66D6" w:rsidP="003C66D6">
      <w:pPr>
        <w:numPr>
          <w:ilvl w:val="0"/>
          <w:numId w:val="18"/>
        </w:numPr>
        <w:spacing w:before="80" w:after="80" w:line="240" w:lineRule="auto"/>
        <w:jc w:val="both"/>
        <w:rPr>
          <w:rFonts w:ascii="Gadugi" w:hAnsi="Gadugi"/>
        </w:rPr>
      </w:pPr>
      <w:r w:rsidRPr="003C66D6">
        <w:rPr>
          <w:rFonts w:ascii="Gadugi" w:hAnsi="Gadugi"/>
          <w:b/>
          <w:bCs/>
        </w:rPr>
        <w:lastRenderedPageBreak/>
        <w:t>Digital Twin Interfacing</w:t>
      </w:r>
      <w:r w:rsidRPr="003C66D6">
        <w:rPr>
          <w:rFonts w:ascii="Gadugi" w:hAnsi="Gadugi"/>
        </w:rPr>
        <w:t>: Compatibility with human workflow digital twins as developed in MxD SIP projects to provide synchronized performance data and inform operational adjustments in real time.</w:t>
      </w:r>
    </w:p>
    <w:p w14:paraId="48819BF5" w14:textId="77777777" w:rsidR="003C66D6" w:rsidRPr="003C66D6" w:rsidRDefault="003C66D6" w:rsidP="003C66D6">
      <w:pPr>
        <w:numPr>
          <w:ilvl w:val="0"/>
          <w:numId w:val="18"/>
        </w:numPr>
        <w:spacing w:before="80" w:after="80" w:line="240" w:lineRule="auto"/>
        <w:jc w:val="both"/>
        <w:rPr>
          <w:rFonts w:ascii="Gadugi" w:hAnsi="Gadugi"/>
        </w:rPr>
      </w:pPr>
      <w:r w:rsidRPr="003C66D6">
        <w:rPr>
          <w:rFonts w:ascii="Gadugi" w:hAnsi="Gadugi"/>
          <w:b/>
          <w:bCs/>
        </w:rPr>
        <w:t>Data Security &amp; Compliance</w:t>
      </w:r>
      <w:r w:rsidRPr="003C66D6">
        <w:rPr>
          <w:rFonts w:ascii="Gadugi" w:hAnsi="Gadugi"/>
        </w:rPr>
        <w:t>: Implementation of secure transmission protocols, anonymized data handling, and compliance with data privacy standards (GDPR, HIPAA, CCPA where applicable).</w:t>
      </w:r>
    </w:p>
    <w:p w14:paraId="6A2493ED" w14:textId="1031DD10" w:rsidR="00FA114E" w:rsidRDefault="003C66D6" w:rsidP="003D3F33">
      <w:pPr>
        <w:spacing w:before="80" w:after="80" w:line="240" w:lineRule="auto"/>
        <w:jc w:val="both"/>
        <w:rPr>
          <w:rFonts w:ascii="Gadugi" w:hAnsi="Gadugi"/>
        </w:rPr>
      </w:pPr>
      <w:r w:rsidRPr="003C66D6">
        <w:rPr>
          <w:rFonts w:ascii="Gadugi" w:hAnsi="Gadugi"/>
        </w:rPr>
        <w:t>The data infrastructure will not only ensure worker safety but will also enable organizations to assess workforce readiness, manage risks proactively, and optimize operational workflows at scale.</w:t>
      </w:r>
    </w:p>
    <w:p w14:paraId="4B62D678" w14:textId="77777777" w:rsidR="001F46A5" w:rsidRDefault="001F46A5">
      <w:pPr>
        <w:rPr>
          <w:rFonts w:ascii="Gadugi" w:eastAsiaTheme="majorEastAsia" w:hAnsi="Gadugi" w:cstheme="majorBidi"/>
          <w:b/>
          <w:color w:val="0F4761" w:themeColor="accent1" w:themeShade="BF"/>
          <w:sz w:val="32"/>
          <w:szCs w:val="40"/>
        </w:rPr>
      </w:pPr>
      <w:r>
        <w:br w:type="page"/>
      </w:r>
    </w:p>
    <w:p w14:paraId="4318AAC5" w14:textId="634A43C7" w:rsidR="000B3800" w:rsidRDefault="006E2EA7" w:rsidP="001F46A5">
      <w:pPr>
        <w:pStyle w:val="Heading1"/>
      </w:pPr>
      <w:bookmarkStart w:id="9" w:name="_Toc198023175"/>
      <w:r>
        <w:lastRenderedPageBreak/>
        <w:t xml:space="preserve">APPENDIX </w:t>
      </w:r>
      <w:r w:rsidR="009558ED">
        <w:t>C</w:t>
      </w:r>
      <w:r>
        <w:t xml:space="preserve">: </w:t>
      </w:r>
      <w:r w:rsidR="001F46A5">
        <w:t>AEGIS Etymological Meaning</w:t>
      </w:r>
      <w:bookmarkEnd w:id="9"/>
    </w:p>
    <w:p w14:paraId="471E78BC" w14:textId="1B21A8B7" w:rsidR="00DC497D" w:rsidRDefault="00DC497D" w:rsidP="006D4228">
      <w:pPr>
        <w:jc w:val="both"/>
      </w:pPr>
      <w:r w:rsidRPr="00DC497D">
        <w:t xml:space="preserve">In ancient mythology, the </w:t>
      </w:r>
      <w:r w:rsidRPr="00DC497D">
        <w:rPr>
          <w:b/>
          <w:bCs/>
        </w:rPr>
        <w:t>Aegis</w:t>
      </w:r>
      <w:r w:rsidRPr="00DC497D">
        <w:t xml:space="preserve"> was the divine shield wielded by </w:t>
      </w:r>
      <w:r w:rsidRPr="00DC497D">
        <w:rPr>
          <w:b/>
          <w:bCs/>
        </w:rPr>
        <w:t>Zeus and Athena</w:t>
      </w:r>
      <w:r w:rsidRPr="00DC497D">
        <w:t xml:space="preserve">, symbolizing </w:t>
      </w:r>
      <w:r w:rsidRPr="00DC497D">
        <w:rPr>
          <w:b/>
          <w:bCs/>
        </w:rPr>
        <w:t>protection, authority, and foresight</w:t>
      </w:r>
      <w:r w:rsidRPr="00DC497D">
        <w:t xml:space="preserve">. It was more than armor—it was a sacred emblem of </w:t>
      </w:r>
      <w:r w:rsidRPr="00DC497D">
        <w:rPr>
          <w:b/>
          <w:bCs/>
        </w:rPr>
        <w:t>vigilance, power, and strategic defense</w:t>
      </w:r>
      <w:r w:rsidRPr="00DC497D">
        <w:t>.</w:t>
      </w:r>
    </w:p>
    <w:p w14:paraId="2A92C41D" w14:textId="3975E854" w:rsidR="000E1A69" w:rsidRPr="000E1A69" w:rsidRDefault="000E1A69" w:rsidP="006D4228">
      <w:pPr>
        <w:jc w:val="both"/>
        <w:rPr>
          <w:b/>
          <w:bCs/>
        </w:rPr>
      </w:pPr>
      <w:r w:rsidRPr="000E1A69">
        <w:rPr>
          <w:b/>
          <w:bCs/>
        </w:rPr>
        <w:t>From Wiki:</w:t>
      </w:r>
    </w:p>
    <w:p w14:paraId="5EB32780" w14:textId="7EA2D050" w:rsidR="00495DED" w:rsidRPr="00495DED" w:rsidRDefault="00495DED" w:rsidP="00283927">
      <w:pPr>
        <w:ind w:left="720" w:right="720"/>
        <w:jc w:val="both"/>
        <w:rPr>
          <w:i/>
          <w:iCs/>
        </w:rPr>
      </w:pPr>
      <w:r w:rsidRPr="00495DED">
        <w:rPr>
          <w:i/>
          <w:iCs/>
        </w:rPr>
        <w:t>The </w:t>
      </w:r>
      <w:r w:rsidRPr="00495DED">
        <w:rPr>
          <w:b/>
          <w:bCs/>
          <w:i/>
          <w:iCs/>
        </w:rPr>
        <w:t>aegis</w:t>
      </w:r>
      <w:r w:rsidRPr="00495DED">
        <w:rPr>
          <w:i/>
          <w:iCs/>
        </w:rPr>
        <w:t> (</w:t>
      </w:r>
      <w:hyperlink r:id="rId12" w:tooltip="Help:IPA/English" w:history="1">
        <w:r w:rsidRPr="00495DED">
          <w:rPr>
            <w:rStyle w:val="Hyperlink"/>
            <w:i/>
            <w:iCs/>
          </w:rPr>
          <w:t>/</w:t>
        </w:r>
        <w:r w:rsidRPr="00495DED">
          <w:rPr>
            <w:rStyle w:val="Hyperlink"/>
            <w:rFonts w:ascii="Arial" w:hAnsi="Arial" w:cs="Arial"/>
            <w:i/>
            <w:iCs/>
          </w:rPr>
          <w:t>ˈ</w:t>
        </w:r>
        <w:r w:rsidRPr="00495DED">
          <w:rPr>
            <w:rStyle w:val="Hyperlink"/>
            <w:i/>
            <w:iCs/>
          </w:rPr>
          <w:t>i</w:t>
        </w:r>
        <w:r w:rsidRPr="00495DED">
          <w:rPr>
            <w:rStyle w:val="Hyperlink"/>
            <w:rFonts w:ascii="Arial" w:hAnsi="Arial" w:cs="Arial"/>
            <w:i/>
            <w:iCs/>
          </w:rPr>
          <w:t>ː</w:t>
        </w:r>
        <w:r w:rsidRPr="00495DED">
          <w:rPr>
            <w:rStyle w:val="Hyperlink"/>
            <w:i/>
            <w:iCs/>
          </w:rPr>
          <w:t>dʒ</w:t>
        </w:r>
        <w:r w:rsidRPr="00495DED">
          <w:rPr>
            <w:rStyle w:val="Hyperlink"/>
            <w:rFonts w:ascii="Arial" w:hAnsi="Arial" w:cs="Arial"/>
            <w:i/>
            <w:iCs/>
          </w:rPr>
          <w:t>ɪ</w:t>
        </w:r>
        <w:r w:rsidRPr="00495DED">
          <w:rPr>
            <w:rStyle w:val="Hyperlink"/>
            <w:i/>
            <w:iCs/>
          </w:rPr>
          <w:t>s/</w:t>
        </w:r>
      </w:hyperlink>
      <w:r w:rsidRPr="00495DED">
        <w:rPr>
          <w:i/>
          <w:iCs/>
        </w:rPr>
        <w:t> </w:t>
      </w:r>
      <w:hyperlink r:id="rId13" w:tooltip="Help:Pronunciation respelling key" w:history="1">
        <w:r w:rsidRPr="00495DED">
          <w:rPr>
            <w:rStyle w:val="Hyperlink"/>
            <w:i/>
            <w:iCs/>
          </w:rPr>
          <w:t>EE-jis</w:t>
        </w:r>
      </w:hyperlink>
      <w:r w:rsidRPr="00495DED">
        <w:rPr>
          <w:i/>
          <w:iCs/>
        </w:rPr>
        <w:t>;</w:t>
      </w:r>
      <w:hyperlink r:id="rId14" w:anchor="cite_note-1" w:history="1">
        <w:r w:rsidRPr="00495DED">
          <w:rPr>
            <w:rStyle w:val="Hyperlink"/>
            <w:i/>
            <w:iCs/>
            <w:vertAlign w:val="superscript"/>
          </w:rPr>
          <w:t>[1]</w:t>
        </w:r>
      </w:hyperlink>
      <w:r w:rsidRPr="00495DED">
        <w:rPr>
          <w:i/>
          <w:iCs/>
        </w:rPr>
        <w:t> </w:t>
      </w:r>
      <w:hyperlink r:id="rId15" w:tooltip="Ancient Greek language" w:history="1">
        <w:r w:rsidRPr="00495DED">
          <w:rPr>
            <w:rStyle w:val="Hyperlink"/>
            <w:i/>
            <w:iCs/>
          </w:rPr>
          <w:t>Ancient Greek</w:t>
        </w:r>
      </w:hyperlink>
      <w:r w:rsidRPr="00495DED">
        <w:rPr>
          <w:i/>
          <w:iCs/>
        </w:rPr>
        <w:t>: α</w:t>
      </w:r>
      <w:r w:rsidRPr="00495DED">
        <w:rPr>
          <w:rFonts w:ascii="Arial" w:hAnsi="Arial" w:cs="Arial"/>
          <w:i/>
          <w:iCs/>
        </w:rPr>
        <w:t>ἰ</w:t>
      </w:r>
      <w:r w:rsidRPr="00495DED">
        <w:rPr>
          <w:i/>
          <w:iCs/>
        </w:rPr>
        <w:t>γίς aigís), as stated in the </w:t>
      </w:r>
      <w:hyperlink r:id="rId16" w:tooltip="Iliad" w:history="1">
        <w:r w:rsidRPr="00495DED">
          <w:rPr>
            <w:rStyle w:val="Hyperlink"/>
            <w:i/>
            <w:iCs/>
          </w:rPr>
          <w:t>Iliad</w:t>
        </w:r>
      </w:hyperlink>
      <w:r w:rsidRPr="00495DED">
        <w:rPr>
          <w:i/>
          <w:iCs/>
        </w:rPr>
        <w:t>, is a device carried by </w:t>
      </w:r>
      <w:hyperlink r:id="rId17" w:tooltip="Athena" w:history="1">
        <w:r w:rsidRPr="00495DED">
          <w:rPr>
            <w:rStyle w:val="Hyperlink"/>
            <w:i/>
            <w:iCs/>
          </w:rPr>
          <w:t>Athena</w:t>
        </w:r>
      </w:hyperlink>
      <w:r w:rsidRPr="00495DED">
        <w:rPr>
          <w:i/>
          <w:iCs/>
        </w:rPr>
        <w:t> and </w:t>
      </w:r>
      <w:hyperlink r:id="rId18" w:tooltip="Zeus" w:history="1">
        <w:r w:rsidRPr="00495DED">
          <w:rPr>
            <w:rStyle w:val="Hyperlink"/>
            <w:i/>
            <w:iCs/>
          </w:rPr>
          <w:t>Zeus</w:t>
        </w:r>
      </w:hyperlink>
      <w:r w:rsidRPr="00495DED">
        <w:rPr>
          <w:i/>
          <w:iCs/>
        </w:rPr>
        <w:t>, variously interpreted as an animal skin or a </w:t>
      </w:r>
      <w:hyperlink r:id="rId19" w:tooltip="Shield" w:history="1">
        <w:r w:rsidRPr="00495DED">
          <w:rPr>
            <w:rStyle w:val="Hyperlink"/>
            <w:i/>
            <w:iCs/>
          </w:rPr>
          <w:t>shield</w:t>
        </w:r>
      </w:hyperlink>
      <w:r w:rsidRPr="00495DED">
        <w:rPr>
          <w:i/>
          <w:iCs/>
        </w:rPr>
        <w:t> and sometimes featuring the head of a </w:t>
      </w:r>
      <w:hyperlink r:id="rId20" w:tooltip="Gorgon" w:history="1">
        <w:r w:rsidRPr="00495DED">
          <w:rPr>
            <w:rStyle w:val="Hyperlink"/>
            <w:i/>
            <w:iCs/>
          </w:rPr>
          <w:t>Gorgon</w:t>
        </w:r>
      </w:hyperlink>
      <w:r w:rsidRPr="00495DED">
        <w:rPr>
          <w:i/>
          <w:iCs/>
        </w:rPr>
        <w:t>. There may be a connection with a deity named Aex, a daughter of </w:t>
      </w:r>
      <w:hyperlink r:id="rId21" w:tooltip="Helios" w:history="1">
        <w:r w:rsidRPr="00495DED">
          <w:rPr>
            <w:rStyle w:val="Hyperlink"/>
            <w:i/>
            <w:iCs/>
          </w:rPr>
          <w:t>Helios</w:t>
        </w:r>
      </w:hyperlink>
      <w:r w:rsidRPr="00495DED">
        <w:rPr>
          <w:i/>
          <w:iCs/>
        </w:rPr>
        <w:t> and a nurse of Zeus or alternatively a mistress of Zeus (</w:t>
      </w:r>
      <w:hyperlink r:id="rId22" w:tooltip="Gaius Julius Hyginus" w:history="1">
        <w:r w:rsidRPr="00495DED">
          <w:rPr>
            <w:rStyle w:val="Hyperlink"/>
            <w:i/>
            <w:iCs/>
          </w:rPr>
          <w:t>Hyginus</w:t>
        </w:r>
      </w:hyperlink>
      <w:r w:rsidRPr="00495DED">
        <w:rPr>
          <w:i/>
          <w:iCs/>
        </w:rPr>
        <w:t>, Astronomica 2. 13).</w:t>
      </w:r>
      <w:hyperlink r:id="rId23" w:anchor="cite_note-Hammond-2" w:history="1">
        <w:r w:rsidRPr="00495DED">
          <w:rPr>
            <w:rStyle w:val="Hyperlink"/>
            <w:i/>
            <w:iCs/>
            <w:vertAlign w:val="superscript"/>
          </w:rPr>
          <w:t>[2]</w:t>
        </w:r>
      </w:hyperlink>
    </w:p>
    <w:p w14:paraId="19FF3DD5" w14:textId="7ED96809" w:rsidR="00495DED" w:rsidRDefault="00495DED" w:rsidP="00283927">
      <w:pPr>
        <w:ind w:left="720" w:right="720"/>
        <w:jc w:val="both"/>
        <w:rPr>
          <w:i/>
          <w:iCs/>
        </w:rPr>
      </w:pPr>
      <w:r w:rsidRPr="00495DED">
        <w:rPr>
          <w:i/>
          <w:iCs/>
        </w:rPr>
        <w:t>The modern concept of doing something "under someone's aegis" means doing something under the protection of a powerful, knowledgeable, or benevolent source. The word aegis is identified with protection by a strong force with its roots in </w:t>
      </w:r>
      <w:hyperlink r:id="rId24" w:tooltip="Greek mythology" w:history="1">
        <w:r w:rsidRPr="00495DED">
          <w:rPr>
            <w:rStyle w:val="Hyperlink"/>
            <w:i/>
            <w:iCs/>
          </w:rPr>
          <w:t>Greek mythology</w:t>
        </w:r>
      </w:hyperlink>
      <w:r w:rsidRPr="00495DED">
        <w:rPr>
          <w:i/>
          <w:iCs/>
        </w:rPr>
        <w:t> and adopted by the </w:t>
      </w:r>
      <w:hyperlink r:id="rId25" w:tooltip="Roman mythology" w:history="1">
        <w:r w:rsidRPr="00495DED">
          <w:rPr>
            <w:rStyle w:val="Hyperlink"/>
            <w:i/>
            <w:iCs/>
          </w:rPr>
          <w:t>Romans</w:t>
        </w:r>
      </w:hyperlink>
      <w:r w:rsidRPr="00495DED">
        <w:rPr>
          <w:i/>
          <w:iCs/>
        </w:rPr>
        <w:t>; there are </w:t>
      </w:r>
      <w:hyperlink r:id="rId26" w:tooltip="Comparative mythology" w:history="1">
        <w:r w:rsidRPr="00495DED">
          <w:rPr>
            <w:rStyle w:val="Hyperlink"/>
            <w:i/>
            <w:iCs/>
          </w:rPr>
          <w:t>parallels</w:t>
        </w:r>
      </w:hyperlink>
      <w:r w:rsidRPr="00495DED">
        <w:rPr>
          <w:i/>
          <w:iCs/>
        </w:rPr>
        <w:t> in </w:t>
      </w:r>
      <w:hyperlink r:id="rId27" w:tooltip="Norse mythology" w:history="1">
        <w:r w:rsidRPr="00495DED">
          <w:rPr>
            <w:rStyle w:val="Hyperlink"/>
            <w:i/>
            <w:iCs/>
          </w:rPr>
          <w:t>Norse mythology</w:t>
        </w:r>
      </w:hyperlink>
      <w:r w:rsidRPr="00495DED">
        <w:rPr>
          <w:i/>
          <w:iCs/>
        </w:rPr>
        <w:t> and in </w:t>
      </w:r>
      <w:hyperlink r:id="rId28" w:tooltip="Egyptian mythology" w:history="1">
        <w:r w:rsidRPr="00495DED">
          <w:rPr>
            <w:rStyle w:val="Hyperlink"/>
            <w:i/>
            <w:iCs/>
          </w:rPr>
          <w:t>Egyptian mythology</w:t>
        </w:r>
      </w:hyperlink>
      <w:r w:rsidRPr="00495DED">
        <w:rPr>
          <w:i/>
          <w:iCs/>
        </w:rPr>
        <w:t> as well, where the Greek word aegis is applied by extension.</w:t>
      </w:r>
    </w:p>
    <w:p w14:paraId="663410CE" w14:textId="6FB91CDC" w:rsidR="001C5B08" w:rsidRDefault="001C5B08" w:rsidP="001C5B08">
      <w:pPr>
        <w:jc w:val="both"/>
      </w:pPr>
      <w:r w:rsidRPr="001C5B08">
        <w:t xml:space="preserve">At </w:t>
      </w:r>
      <w:r w:rsidRPr="001C5B08">
        <w:rPr>
          <w:b/>
          <w:bCs/>
        </w:rPr>
        <w:t>Numorpho Cybernetic Systems</w:t>
      </w:r>
      <w:r w:rsidRPr="001C5B08">
        <w:t xml:space="preserve">, we embrace this symbolic legacy in naming our project </w:t>
      </w:r>
      <w:r w:rsidRPr="001C5B08">
        <w:rPr>
          <w:b/>
          <w:bCs/>
        </w:rPr>
        <w:t>AEGIS</w:t>
      </w:r>
      <w:r w:rsidR="00354FC7">
        <w:t xml:space="preserve"> for </w:t>
      </w:r>
      <w:r w:rsidRPr="001C5B08">
        <w:rPr>
          <w:b/>
          <w:bCs/>
        </w:rPr>
        <w:t>Adaptive Ergonomic Gear with Intelligent Sensing</w:t>
      </w:r>
      <w:r w:rsidRPr="001C5B08">
        <w:t>.</w:t>
      </w:r>
    </w:p>
    <w:p w14:paraId="4BF68137" w14:textId="526B4C49" w:rsidR="006B103E" w:rsidRPr="001C5B08" w:rsidRDefault="0042207B" w:rsidP="001C5B08">
      <w:pPr>
        <w:jc w:val="both"/>
      </w:pPr>
      <w:r w:rsidRPr="0042207B">
        <w:rPr>
          <w:noProof/>
        </w:rPr>
        <w:drawing>
          <wp:inline distT="0" distB="0" distL="0" distR="0" wp14:anchorId="795A5B7E" wp14:editId="467DC834">
            <wp:extent cx="5943600" cy="1043940"/>
            <wp:effectExtent l="0" t="0" r="0" b="3810"/>
            <wp:docPr id="84319514"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19514" name="Picture 1" descr="A black text on a white background&#10;&#10;AI-generated content may be incorrect."/>
                    <pic:cNvPicPr/>
                  </pic:nvPicPr>
                  <pic:blipFill>
                    <a:blip r:embed="rId29"/>
                    <a:stretch>
                      <a:fillRect/>
                    </a:stretch>
                  </pic:blipFill>
                  <pic:spPr>
                    <a:xfrm>
                      <a:off x="0" y="0"/>
                      <a:ext cx="5943600" cy="1043940"/>
                    </a:xfrm>
                    <a:prstGeom prst="rect">
                      <a:avLst/>
                    </a:prstGeom>
                  </pic:spPr>
                </pic:pic>
              </a:graphicData>
            </a:graphic>
          </wp:inline>
        </w:drawing>
      </w:r>
    </w:p>
    <w:p w14:paraId="76759A0F" w14:textId="77777777" w:rsidR="001C5B08" w:rsidRPr="001C5B08" w:rsidRDefault="001C5B08" w:rsidP="001C5B08">
      <w:pPr>
        <w:jc w:val="both"/>
      </w:pPr>
      <w:r w:rsidRPr="001C5B08">
        <w:t xml:space="preserve">AEGIS reflects our mission to </w:t>
      </w:r>
      <w:r w:rsidRPr="001C5B08">
        <w:rPr>
          <w:b/>
          <w:bCs/>
        </w:rPr>
        <w:t>protect frontline workers not just physically, but cognitively and operationally</w:t>
      </w:r>
      <w:r w:rsidRPr="001C5B08">
        <w:t xml:space="preserve">—through wearable intelligence, real-time situational awareness, and predictive insights. The helmet is not just a shield—it is a </w:t>
      </w:r>
      <w:r w:rsidRPr="001C5B08">
        <w:rPr>
          <w:b/>
          <w:bCs/>
        </w:rPr>
        <w:t>sentinel</w:t>
      </w:r>
      <w:r w:rsidRPr="001C5B08">
        <w:t>, engineered to monitor, interpret, and act in service of human safety.</w:t>
      </w:r>
    </w:p>
    <w:p w14:paraId="18A41F86" w14:textId="77777777" w:rsidR="001C5B08" w:rsidRPr="001C5B08" w:rsidRDefault="001C5B08" w:rsidP="001C5B08">
      <w:pPr>
        <w:jc w:val="both"/>
      </w:pPr>
      <w:r w:rsidRPr="001C5B08">
        <w:t>The meaning of AEGIS for us encapsulates:</w:t>
      </w:r>
    </w:p>
    <w:p w14:paraId="6B5A04B6" w14:textId="77777777" w:rsidR="001C5B08" w:rsidRPr="001C5B08" w:rsidRDefault="001C5B08" w:rsidP="00E84EE8">
      <w:pPr>
        <w:numPr>
          <w:ilvl w:val="0"/>
          <w:numId w:val="23"/>
        </w:numPr>
        <w:spacing w:after="0" w:line="240" w:lineRule="auto"/>
        <w:jc w:val="both"/>
      </w:pPr>
      <w:r w:rsidRPr="001C5B08">
        <w:rPr>
          <w:b/>
          <w:bCs/>
        </w:rPr>
        <w:t>Protection</w:t>
      </w:r>
      <w:r w:rsidRPr="001C5B08">
        <w:t xml:space="preserve"> — Physical safety through ergonomic structure and compliance with PPE standards.</w:t>
      </w:r>
    </w:p>
    <w:p w14:paraId="77739A52" w14:textId="77777777" w:rsidR="001C5B08" w:rsidRPr="001C5B08" w:rsidRDefault="001C5B08" w:rsidP="00E84EE8">
      <w:pPr>
        <w:numPr>
          <w:ilvl w:val="0"/>
          <w:numId w:val="23"/>
        </w:numPr>
        <w:spacing w:after="0" w:line="240" w:lineRule="auto"/>
        <w:jc w:val="both"/>
      </w:pPr>
      <w:r w:rsidRPr="001C5B08">
        <w:rPr>
          <w:b/>
          <w:bCs/>
        </w:rPr>
        <w:t>Awareness</w:t>
      </w:r>
      <w:r w:rsidRPr="001C5B08">
        <w:t xml:space="preserve"> — Intelligent sensing and real-time data interpretation through the CONNECT-DETECT-PROTECT protocol.</w:t>
      </w:r>
    </w:p>
    <w:p w14:paraId="28F444AF" w14:textId="77777777" w:rsidR="001C5B08" w:rsidRPr="001C5B08" w:rsidRDefault="001C5B08" w:rsidP="00E84EE8">
      <w:pPr>
        <w:numPr>
          <w:ilvl w:val="0"/>
          <w:numId w:val="23"/>
        </w:numPr>
        <w:spacing w:after="0" w:line="240" w:lineRule="auto"/>
        <w:jc w:val="both"/>
      </w:pPr>
      <w:r w:rsidRPr="001C5B08">
        <w:rPr>
          <w:b/>
          <w:bCs/>
        </w:rPr>
        <w:t>Empowerment</w:t>
      </w:r>
      <w:r w:rsidRPr="001C5B08">
        <w:t xml:space="preserve"> — Giving workers and their environments the ability to proactively address fatigue, hazards, and inefficiencies.</w:t>
      </w:r>
    </w:p>
    <w:p w14:paraId="3DFBC205" w14:textId="77777777" w:rsidR="001C5B08" w:rsidRPr="001C5B08" w:rsidRDefault="001C5B08" w:rsidP="00E84EE8">
      <w:pPr>
        <w:numPr>
          <w:ilvl w:val="0"/>
          <w:numId w:val="23"/>
        </w:numPr>
        <w:spacing w:after="0" w:line="240" w:lineRule="auto"/>
        <w:jc w:val="both"/>
      </w:pPr>
      <w:r w:rsidRPr="001C5B08">
        <w:rPr>
          <w:b/>
          <w:bCs/>
        </w:rPr>
        <w:lastRenderedPageBreak/>
        <w:t>Trust and Leadership</w:t>
      </w:r>
      <w:r w:rsidRPr="001C5B08">
        <w:t xml:space="preserve"> — Designed as a dependable companion in industrial operations, symbolizing strength, foresight, and technological guardianship.</w:t>
      </w:r>
    </w:p>
    <w:p w14:paraId="2E259D4A" w14:textId="68406FCE" w:rsidR="00D23CBF" w:rsidRDefault="001C5B08" w:rsidP="0096225D">
      <w:pPr>
        <w:spacing w:before="120"/>
        <w:jc w:val="both"/>
        <w:rPr>
          <w:rFonts w:ascii="Gadugi" w:hAnsi="Gadugi"/>
        </w:rPr>
      </w:pPr>
      <w:r w:rsidRPr="001C5B08">
        <w:t xml:space="preserve">Thus, in both name and function, </w:t>
      </w:r>
      <w:r w:rsidRPr="001C5B08">
        <w:rPr>
          <w:b/>
          <w:bCs/>
        </w:rPr>
        <w:t>AEGIS</w:t>
      </w:r>
      <w:r w:rsidRPr="001C5B08">
        <w:t xml:space="preserve"> is </w:t>
      </w:r>
      <w:r w:rsidRPr="001C5B08">
        <w:rPr>
          <w:b/>
          <w:bCs/>
        </w:rPr>
        <w:t>“Designed for Safety, Engineered for Awareness”</w:t>
      </w:r>
      <w:r w:rsidRPr="001C5B08">
        <w:t xml:space="preserve">—honoring its mythological roots while redefining what protective gear means in the age of Industry </w:t>
      </w:r>
      <w:r w:rsidR="007C7515">
        <w:t xml:space="preserve">and Services </w:t>
      </w:r>
      <w:r w:rsidRPr="001C5B08">
        <w:t>5.0.</w:t>
      </w:r>
    </w:p>
    <w:p w14:paraId="5CE0EE23" w14:textId="191A9441" w:rsidR="00014B56" w:rsidRPr="00014B56" w:rsidRDefault="00014B56" w:rsidP="00014B56">
      <w:pPr>
        <w:spacing w:before="120"/>
        <w:jc w:val="both"/>
        <w:rPr>
          <w:rFonts w:ascii="Gadugi" w:hAnsi="Gadugi"/>
        </w:rPr>
      </w:pPr>
      <w:r w:rsidRPr="00014B56">
        <w:rPr>
          <w:rFonts w:ascii="Gadugi" w:hAnsi="Gadugi"/>
        </w:rPr>
        <w:t>Commercially, this project opens up product pathways in industrial wearables, defense logistics, construction monitoring, and enterprise safety solutions. It sets the stage for future product lines involving mobile vision systems, AR overlays, biofeedback devices, and networked PPE for distributed workforces. It would also provide a basis for digital twinning industrial and infrastructure operations to enable safety, operational efficiency and predictive analytics to facilitate</w:t>
      </w:r>
      <w:r>
        <w:rPr>
          <w:rFonts w:ascii="Gadugi" w:hAnsi="Gadugi"/>
        </w:rPr>
        <w:t xml:space="preserve"> p</w:t>
      </w:r>
      <w:r w:rsidRPr="00014B56">
        <w:rPr>
          <w:rFonts w:ascii="Gadugi" w:hAnsi="Gadugi"/>
        </w:rPr>
        <w:t>roactive decision-making and optimized resource allocation. By integrating real-time data from connected wearable devices and intelligent sensors, organizations can enhance their situational awareness and make informed choices to improve overall safety, efficiency, and productivity.</w:t>
      </w:r>
    </w:p>
    <w:p w14:paraId="3C1C9F30" w14:textId="77777777" w:rsidR="00014B56" w:rsidRPr="00014B56" w:rsidRDefault="00014B56" w:rsidP="00014B56">
      <w:pPr>
        <w:spacing w:before="120"/>
        <w:jc w:val="both"/>
        <w:rPr>
          <w:rFonts w:ascii="Gadugi" w:hAnsi="Gadugi"/>
        </w:rPr>
      </w:pPr>
      <w:r w:rsidRPr="00014B56">
        <w:rPr>
          <w:rFonts w:ascii="Gadugi" w:hAnsi="Gadugi"/>
        </w:rPr>
        <w:t>The implementation of these technologies would also pave the way for the development of advanced simulation and training systems. By leveraging digital twin technology, businesses can create immersive virtual environments to train workers in various scenarios, helping them to develop critical skills in a safe, controlled setting.</w:t>
      </w:r>
    </w:p>
    <w:p w14:paraId="3113D28C" w14:textId="77777777" w:rsidR="00014B56" w:rsidRPr="00014B56" w:rsidRDefault="00014B56" w:rsidP="00014B56">
      <w:pPr>
        <w:spacing w:before="120"/>
        <w:jc w:val="both"/>
        <w:rPr>
          <w:rFonts w:ascii="Gadugi" w:hAnsi="Gadugi"/>
        </w:rPr>
      </w:pPr>
      <w:r w:rsidRPr="00014B56">
        <w:rPr>
          <w:rFonts w:ascii="Gadugi" w:hAnsi="Gadugi"/>
        </w:rPr>
        <w:t>Furthermore, the insights gained from this project could contribute to the advancement of preventative maintenance strategies. By monitoring equipment and worker performance, potential issues can be identified and addressed before they escalate, reducing downtime and maintenance costs.</w:t>
      </w:r>
    </w:p>
    <w:p w14:paraId="377D9F84" w14:textId="28B048E6" w:rsidR="003A16DC" w:rsidRPr="0057331A" w:rsidRDefault="00014B56" w:rsidP="00014B56">
      <w:pPr>
        <w:spacing w:before="120"/>
        <w:jc w:val="both"/>
        <w:rPr>
          <w:rFonts w:ascii="Gadugi" w:hAnsi="Gadugi"/>
        </w:rPr>
      </w:pPr>
      <w:r w:rsidRPr="00014B56">
        <w:rPr>
          <w:rFonts w:ascii="Gadugi" w:hAnsi="Gadugi"/>
        </w:rPr>
        <w:t xml:space="preserve">In summary, the commercial potential of this project is vast, with applications spanning multiple industries and use cases. It not only addresses immediate safety and efficiency concerns but also sets the foundation for future innovations in wearable technology, biofeedback devices, and networked PPE solutions. </w:t>
      </w:r>
      <w:r w:rsidR="00922AF2">
        <w:rPr>
          <w:rFonts w:ascii="Gadugi" w:hAnsi="Gadugi"/>
        </w:rPr>
        <w:t>I</w:t>
      </w:r>
      <w:r w:rsidRPr="00014B56">
        <w:rPr>
          <w:rFonts w:ascii="Gadugi" w:hAnsi="Gadugi"/>
        </w:rPr>
        <w:t>t empowers organizations to optimize their operations and make data-driven decisions that drive growth and success.</w:t>
      </w:r>
    </w:p>
    <w:sectPr w:rsidR="003A16DC" w:rsidRPr="0057331A">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AD5A07" w14:textId="77777777" w:rsidR="00095221" w:rsidRDefault="00095221" w:rsidP="00734F5A">
      <w:pPr>
        <w:spacing w:after="0" w:line="240" w:lineRule="auto"/>
      </w:pPr>
      <w:r>
        <w:separator/>
      </w:r>
    </w:p>
  </w:endnote>
  <w:endnote w:type="continuationSeparator" w:id="0">
    <w:p w14:paraId="79863183" w14:textId="77777777" w:rsidR="00095221" w:rsidRDefault="00095221" w:rsidP="00734F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Gadugi">
    <w:panose1 w:val="020B0502040204020203"/>
    <w:charset w:val="00"/>
    <w:family w:val="swiss"/>
    <w:pitch w:val="variable"/>
    <w:sig w:usb0="80000003" w:usb1="02000000" w:usb2="00003000" w:usb3="00000000" w:csb0="00000001"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E3EC2" w14:textId="77777777" w:rsidR="00F624A6" w:rsidRDefault="00F624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0492367"/>
      <w:docPartObj>
        <w:docPartGallery w:val="Page Numbers (Bottom of Page)"/>
        <w:docPartUnique/>
      </w:docPartObj>
    </w:sdtPr>
    <w:sdtEndPr>
      <w:rPr>
        <w:noProof/>
        <w:sz w:val="20"/>
        <w:szCs w:val="20"/>
      </w:rPr>
    </w:sdtEndPr>
    <w:sdtContent>
      <w:p w14:paraId="0E8067A0" w14:textId="2D57246C" w:rsidR="00F17F63" w:rsidRDefault="001C228B">
        <w:pPr>
          <w:pStyle w:val="Footer"/>
          <w:jc w:val="right"/>
        </w:pPr>
        <w:r w:rsidRPr="00D802F1">
          <w:rPr>
            <w:rFonts w:ascii="Gadugi" w:hAnsi="Gadugi"/>
            <w:noProof/>
            <w:sz w:val="28"/>
            <w:szCs w:val="28"/>
          </w:rPr>
          <w:drawing>
            <wp:anchor distT="0" distB="0" distL="114300" distR="114300" simplePos="0" relativeHeight="251659264" behindDoc="0" locked="0" layoutInCell="1" allowOverlap="1" wp14:anchorId="76E49BA0" wp14:editId="6392B319">
              <wp:simplePos x="0" y="0"/>
              <wp:positionH relativeFrom="margin">
                <wp:posOffset>-617220</wp:posOffset>
              </wp:positionH>
              <wp:positionV relativeFrom="bottomMargin">
                <wp:posOffset>204470</wp:posOffset>
              </wp:positionV>
              <wp:extent cx="832485" cy="349250"/>
              <wp:effectExtent l="0" t="0" r="5715" b="0"/>
              <wp:wrapSquare wrapText="bothSides"/>
              <wp:docPr id="1526400577" name="Picture 1" descr="A picture containing logo&#10;&#10;Description automatically generated">
                <a:extLst xmlns:a="http://schemas.openxmlformats.org/drawingml/2006/main">
                  <a:ext uri="{FF2B5EF4-FFF2-40B4-BE49-F238E27FC236}">
                    <a16:creationId xmlns:a16="http://schemas.microsoft.com/office/drawing/2014/main" id="{608E7149-DD6A-1937-F7CA-26BD687D8E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logo&#10;&#10;Description automatically generated">
                        <a:extLst>
                          <a:ext uri="{FF2B5EF4-FFF2-40B4-BE49-F238E27FC236}">
                            <a16:creationId xmlns:a16="http://schemas.microsoft.com/office/drawing/2014/main" id="{608E7149-DD6A-1937-F7CA-26BD687D8EB3}"/>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2485" cy="349250"/>
                      </a:xfrm>
                      <a:prstGeom prst="rect">
                        <a:avLst/>
                      </a:prstGeom>
                    </pic:spPr>
                  </pic:pic>
                </a:graphicData>
              </a:graphic>
              <wp14:sizeRelH relativeFrom="margin">
                <wp14:pctWidth>0</wp14:pctWidth>
              </wp14:sizeRelH>
              <wp14:sizeRelV relativeFrom="margin">
                <wp14:pctHeight>0</wp14:pctHeight>
              </wp14:sizeRelV>
            </wp:anchor>
          </w:drawing>
        </w:r>
      </w:p>
      <w:p w14:paraId="76A9CEF1" w14:textId="228274E6" w:rsidR="00A90A0A" w:rsidRPr="00192A6B" w:rsidRDefault="00A47DC1" w:rsidP="00A90A0A">
        <w:pPr>
          <w:pStyle w:val="Footer"/>
          <w:rPr>
            <w:noProof/>
            <w:sz w:val="20"/>
            <w:szCs w:val="20"/>
          </w:rPr>
        </w:pPr>
        <w:r w:rsidRPr="00192A6B">
          <w:rPr>
            <w:sz w:val="20"/>
            <w:szCs w:val="20"/>
          </w:rPr>
          <w:t xml:space="preserve">NUMORPHO SMART PPE              </w:t>
        </w:r>
        <w:r w:rsidR="009770F5">
          <w:rPr>
            <w:sz w:val="20"/>
            <w:szCs w:val="20"/>
          </w:rPr>
          <w:t xml:space="preserve">                                    </w:t>
        </w:r>
        <w:r w:rsidRPr="00192A6B">
          <w:rPr>
            <w:sz w:val="20"/>
            <w:szCs w:val="20"/>
          </w:rPr>
          <w:t xml:space="preserve">                                                                                                         </w:t>
        </w:r>
        <w:r w:rsidR="00734F5A" w:rsidRPr="00192A6B">
          <w:rPr>
            <w:sz w:val="20"/>
            <w:szCs w:val="20"/>
          </w:rPr>
          <w:fldChar w:fldCharType="begin"/>
        </w:r>
        <w:r w:rsidR="00734F5A" w:rsidRPr="00192A6B">
          <w:rPr>
            <w:sz w:val="20"/>
            <w:szCs w:val="20"/>
          </w:rPr>
          <w:instrText xml:space="preserve"> PAGE   \* MERGEFORMAT </w:instrText>
        </w:r>
        <w:r w:rsidR="00734F5A" w:rsidRPr="00192A6B">
          <w:rPr>
            <w:sz w:val="20"/>
            <w:szCs w:val="20"/>
          </w:rPr>
          <w:fldChar w:fldCharType="separate"/>
        </w:r>
        <w:r w:rsidR="00734F5A" w:rsidRPr="00192A6B">
          <w:rPr>
            <w:noProof/>
            <w:sz w:val="20"/>
            <w:szCs w:val="20"/>
          </w:rPr>
          <w:t>2</w:t>
        </w:r>
        <w:r w:rsidR="00734F5A" w:rsidRPr="00192A6B">
          <w:rPr>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53188" w14:textId="77777777" w:rsidR="00F624A6" w:rsidRDefault="00F624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B5708" w14:textId="77777777" w:rsidR="00095221" w:rsidRDefault="00095221" w:rsidP="00734F5A">
      <w:pPr>
        <w:spacing w:after="0" w:line="240" w:lineRule="auto"/>
      </w:pPr>
      <w:r>
        <w:separator/>
      </w:r>
    </w:p>
  </w:footnote>
  <w:footnote w:type="continuationSeparator" w:id="0">
    <w:p w14:paraId="102AB9BC" w14:textId="77777777" w:rsidR="00095221" w:rsidRDefault="00095221" w:rsidP="00734F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E3814" w14:textId="77777777" w:rsidR="00F624A6" w:rsidRDefault="00F624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3E5C1" w14:textId="77777777" w:rsidR="00F624A6" w:rsidRDefault="00F624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570E0" w14:textId="77777777" w:rsidR="00F624A6" w:rsidRDefault="00F624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519B5"/>
    <w:multiLevelType w:val="multilevel"/>
    <w:tmpl w:val="B2781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37657D"/>
    <w:multiLevelType w:val="multilevel"/>
    <w:tmpl w:val="7EBA16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9A2683"/>
    <w:multiLevelType w:val="multilevel"/>
    <w:tmpl w:val="3EB2C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71233D"/>
    <w:multiLevelType w:val="multilevel"/>
    <w:tmpl w:val="35CAF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B8152B"/>
    <w:multiLevelType w:val="multilevel"/>
    <w:tmpl w:val="A00A4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4E529D"/>
    <w:multiLevelType w:val="multilevel"/>
    <w:tmpl w:val="20D87B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0139DD"/>
    <w:multiLevelType w:val="multilevel"/>
    <w:tmpl w:val="496AB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531120"/>
    <w:multiLevelType w:val="multilevel"/>
    <w:tmpl w:val="76785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7D4486"/>
    <w:multiLevelType w:val="multilevel"/>
    <w:tmpl w:val="2F5EB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974125"/>
    <w:multiLevelType w:val="multilevel"/>
    <w:tmpl w:val="F6D61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592D09"/>
    <w:multiLevelType w:val="multilevel"/>
    <w:tmpl w:val="CBB09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881351"/>
    <w:multiLevelType w:val="multilevel"/>
    <w:tmpl w:val="6A884F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922DB2"/>
    <w:multiLevelType w:val="multilevel"/>
    <w:tmpl w:val="7D384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595F48"/>
    <w:multiLevelType w:val="multilevel"/>
    <w:tmpl w:val="3B64D2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7960116"/>
    <w:multiLevelType w:val="hybridMultilevel"/>
    <w:tmpl w:val="C4603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493AF2"/>
    <w:multiLevelType w:val="multilevel"/>
    <w:tmpl w:val="10E80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9C84A91"/>
    <w:multiLevelType w:val="multilevel"/>
    <w:tmpl w:val="C0BC7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D41400"/>
    <w:multiLevelType w:val="hybridMultilevel"/>
    <w:tmpl w:val="D2E080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5B1410"/>
    <w:multiLevelType w:val="multilevel"/>
    <w:tmpl w:val="DC901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9256C9"/>
    <w:multiLevelType w:val="multilevel"/>
    <w:tmpl w:val="5E72D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DE762F"/>
    <w:multiLevelType w:val="multilevel"/>
    <w:tmpl w:val="551A2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C55D9D"/>
    <w:multiLevelType w:val="multilevel"/>
    <w:tmpl w:val="2B862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FD7686"/>
    <w:multiLevelType w:val="multilevel"/>
    <w:tmpl w:val="7EBA1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9178785">
    <w:abstractNumId w:val="10"/>
  </w:num>
  <w:num w:numId="2" w16cid:durableId="1909415099">
    <w:abstractNumId w:val="21"/>
  </w:num>
  <w:num w:numId="3" w16cid:durableId="1350527720">
    <w:abstractNumId w:val="13"/>
  </w:num>
  <w:num w:numId="4" w16cid:durableId="18898180">
    <w:abstractNumId w:val="0"/>
  </w:num>
  <w:num w:numId="5" w16cid:durableId="1892306669">
    <w:abstractNumId w:val="9"/>
  </w:num>
  <w:num w:numId="6" w16cid:durableId="922225707">
    <w:abstractNumId w:val="2"/>
  </w:num>
  <w:num w:numId="7" w16cid:durableId="357005543">
    <w:abstractNumId w:val="11"/>
  </w:num>
  <w:num w:numId="8" w16cid:durableId="480076957">
    <w:abstractNumId w:val="5"/>
  </w:num>
  <w:num w:numId="9" w16cid:durableId="512190039">
    <w:abstractNumId w:val="4"/>
  </w:num>
  <w:num w:numId="10" w16cid:durableId="328218297">
    <w:abstractNumId w:val="18"/>
  </w:num>
  <w:num w:numId="11" w16cid:durableId="321274941">
    <w:abstractNumId w:val="3"/>
  </w:num>
  <w:num w:numId="12" w16cid:durableId="552279934">
    <w:abstractNumId w:val="7"/>
  </w:num>
  <w:num w:numId="13" w16cid:durableId="1480683819">
    <w:abstractNumId w:val="15"/>
  </w:num>
  <w:num w:numId="14" w16cid:durableId="445737501">
    <w:abstractNumId w:val="16"/>
  </w:num>
  <w:num w:numId="15" w16cid:durableId="889419705">
    <w:abstractNumId w:val="17"/>
  </w:num>
  <w:num w:numId="16" w16cid:durableId="1401321170">
    <w:abstractNumId w:val="12"/>
  </w:num>
  <w:num w:numId="17" w16cid:durableId="243564427">
    <w:abstractNumId w:val="6"/>
  </w:num>
  <w:num w:numId="18" w16cid:durableId="886333367">
    <w:abstractNumId w:val="20"/>
  </w:num>
  <w:num w:numId="19" w16cid:durableId="574514762">
    <w:abstractNumId w:val="8"/>
  </w:num>
  <w:num w:numId="20" w16cid:durableId="1803424868">
    <w:abstractNumId w:val="19"/>
  </w:num>
  <w:num w:numId="21" w16cid:durableId="501941983">
    <w:abstractNumId w:val="1"/>
  </w:num>
  <w:num w:numId="22" w16cid:durableId="252276171">
    <w:abstractNumId w:val="14"/>
  </w:num>
  <w:num w:numId="23" w16cid:durableId="123281006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CBF"/>
    <w:rsid w:val="000144F7"/>
    <w:rsid w:val="00014B56"/>
    <w:rsid w:val="00044847"/>
    <w:rsid w:val="00044ED9"/>
    <w:rsid w:val="000521A4"/>
    <w:rsid w:val="00063385"/>
    <w:rsid w:val="000644E6"/>
    <w:rsid w:val="00070884"/>
    <w:rsid w:val="0008268C"/>
    <w:rsid w:val="00082ECF"/>
    <w:rsid w:val="00084235"/>
    <w:rsid w:val="00093BDC"/>
    <w:rsid w:val="00095221"/>
    <w:rsid w:val="000A1E7F"/>
    <w:rsid w:val="000B3800"/>
    <w:rsid w:val="000C0B99"/>
    <w:rsid w:val="000C4140"/>
    <w:rsid w:val="000D1126"/>
    <w:rsid w:val="000D69C0"/>
    <w:rsid w:val="000E1A69"/>
    <w:rsid w:val="000E3FF2"/>
    <w:rsid w:val="00101351"/>
    <w:rsid w:val="00137242"/>
    <w:rsid w:val="0014356D"/>
    <w:rsid w:val="00147E36"/>
    <w:rsid w:val="00150B8F"/>
    <w:rsid w:val="00155BC8"/>
    <w:rsid w:val="00172D4C"/>
    <w:rsid w:val="00185E61"/>
    <w:rsid w:val="00192A6B"/>
    <w:rsid w:val="001A5D26"/>
    <w:rsid w:val="001A6AD8"/>
    <w:rsid w:val="001B5CB3"/>
    <w:rsid w:val="001B5D72"/>
    <w:rsid w:val="001C228B"/>
    <w:rsid w:val="001C5B08"/>
    <w:rsid w:val="001C64FD"/>
    <w:rsid w:val="001C7537"/>
    <w:rsid w:val="001D18FA"/>
    <w:rsid w:val="001E3D06"/>
    <w:rsid w:val="001E3F70"/>
    <w:rsid w:val="001F321E"/>
    <w:rsid w:val="001F46A5"/>
    <w:rsid w:val="002077DC"/>
    <w:rsid w:val="002103A4"/>
    <w:rsid w:val="002239C8"/>
    <w:rsid w:val="00230FDC"/>
    <w:rsid w:val="0023334F"/>
    <w:rsid w:val="00251CB2"/>
    <w:rsid w:val="00256D06"/>
    <w:rsid w:val="00283927"/>
    <w:rsid w:val="00295CAB"/>
    <w:rsid w:val="00296775"/>
    <w:rsid w:val="002A2426"/>
    <w:rsid w:val="002B1631"/>
    <w:rsid w:val="002B2CF2"/>
    <w:rsid w:val="002B4179"/>
    <w:rsid w:val="002B5C2E"/>
    <w:rsid w:val="002C0F5B"/>
    <w:rsid w:val="002C6316"/>
    <w:rsid w:val="002C6E84"/>
    <w:rsid w:val="002F4D7D"/>
    <w:rsid w:val="003058A7"/>
    <w:rsid w:val="00313355"/>
    <w:rsid w:val="00330F7E"/>
    <w:rsid w:val="0033126F"/>
    <w:rsid w:val="00342A41"/>
    <w:rsid w:val="00344DC2"/>
    <w:rsid w:val="00354FC7"/>
    <w:rsid w:val="00360183"/>
    <w:rsid w:val="0036625F"/>
    <w:rsid w:val="003700D0"/>
    <w:rsid w:val="00371A01"/>
    <w:rsid w:val="00377ACA"/>
    <w:rsid w:val="00393EA9"/>
    <w:rsid w:val="003A16DC"/>
    <w:rsid w:val="003A29A5"/>
    <w:rsid w:val="003A3B70"/>
    <w:rsid w:val="003A6D01"/>
    <w:rsid w:val="003C66D6"/>
    <w:rsid w:val="003D3F33"/>
    <w:rsid w:val="003D6E6A"/>
    <w:rsid w:val="003F1B3B"/>
    <w:rsid w:val="003F5B30"/>
    <w:rsid w:val="00413068"/>
    <w:rsid w:val="004141DE"/>
    <w:rsid w:val="0041439B"/>
    <w:rsid w:val="0042207B"/>
    <w:rsid w:val="004622E6"/>
    <w:rsid w:val="00464255"/>
    <w:rsid w:val="00470FAF"/>
    <w:rsid w:val="0048266D"/>
    <w:rsid w:val="004906F7"/>
    <w:rsid w:val="0049589F"/>
    <w:rsid w:val="00495DED"/>
    <w:rsid w:val="004A28C7"/>
    <w:rsid w:val="004C0423"/>
    <w:rsid w:val="004D1A25"/>
    <w:rsid w:val="004E113D"/>
    <w:rsid w:val="004E2948"/>
    <w:rsid w:val="00503514"/>
    <w:rsid w:val="00515EF9"/>
    <w:rsid w:val="005274B1"/>
    <w:rsid w:val="00546319"/>
    <w:rsid w:val="00566241"/>
    <w:rsid w:val="0057331A"/>
    <w:rsid w:val="00580A94"/>
    <w:rsid w:val="00587464"/>
    <w:rsid w:val="00587C44"/>
    <w:rsid w:val="00591275"/>
    <w:rsid w:val="00593615"/>
    <w:rsid w:val="005A4F25"/>
    <w:rsid w:val="005A5650"/>
    <w:rsid w:val="005A58C9"/>
    <w:rsid w:val="005B36B9"/>
    <w:rsid w:val="005B5427"/>
    <w:rsid w:val="005C226D"/>
    <w:rsid w:val="005D20DF"/>
    <w:rsid w:val="005E13D4"/>
    <w:rsid w:val="005F232E"/>
    <w:rsid w:val="005F3082"/>
    <w:rsid w:val="0060188C"/>
    <w:rsid w:val="00603FC2"/>
    <w:rsid w:val="006260AA"/>
    <w:rsid w:val="00640143"/>
    <w:rsid w:val="006417B4"/>
    <w:rsid w:val="00653210"/>
    <w:rsid w:val="00683DC1"/>
    <w:rsid w:val="00693F95"/>
    <w:rsid w:val="006B103E"/>
    <w:rsid w:val="006B1BDE"/>
    <w:rsid w:val="006D4228"/>
    <w:rsid w:val="006D6E17"/>
    <w:rsid w:val="006E2EA7"/>
    <w:rsid w:val="006E711E"/>
    <w:rsid w:val="006E717B"/>
    <w:rsid w:val="006E7DAF"/>
    <w:rsid w:val="006F3C02"/>
    <w:rsid w:val="00707EF8"/>
    <w:rsid w:val="00734F5A"/>
    <w:rsid w:val="00753002"/>
    <w:rsid w:val="00766693"/>
    <w:rsid w:val="00773254"/>
    <w:rsid w:val="00775F77"/>
    <w:rsid w:val="00794043"/>
    <w:rsid w:val="007979D0"/>
    <w:rsid w:val="007A1D86"/>
    <w:rsid w:val="007B10F5"/>
    <w:rsid w:val="007B14DD"/>
    <w:rsid w:val="007C432A"/>
    <w:rsid w:val="007C7515"/>
    <w:rsid w:val="007D7E2C"/>
    <w:rsid w:val="007E4A39"/>
    <w:rsid w:val="007E4B94"/>
    <w:rsid w:val="007F3EFF"/>
    <w:rsid w:val="00802A3B"/>
    <w:rsid w:val="00806049"/>
    <w:rsid w:val="008148E0"/>
    <w:rsid w:val="008179B8"/>
    <w:rsid w:val="00817F89"/>
    <w:rsid w:val="008227CD"/>
    <w:rsid w:val="00826C0F"/>
    <w:rsid w:val="008439CF"/>
    <w:rsid w:val="00843D38"/>
    <w:rsid w:val="00845C20"/>
    <w:rsid w:val="00846DFE"/>
    <w:rsid w:val="00856159"/>
    <w:rsid w:val="008567FA"/>
    <w:rsid w:val="00862672"/>
    <w:rsid w:val="00870487"/>
    <w:rsid w:val="008718B1"/>
    <w:rsid w:val="008727F4"/>
    <w:rsid w:val="0087357E"/>
    <w:rsid w:val="00880F1E"/>
    <w:rsid w:val="008827F7"/>
    <w:rsid w:val="008B5F01"/>
    <w:rsid w:val="008C1339"/>
    <w:rsid w:val="008C6D47"/>
    <w:rsid w:val="008F7162"/>
    <w:rsid w:val="00903304"/>
    <w:rsid w:val="00915867"/>
    <w:rsid w:val="0091622D"/>
    <w:rsid w:val="00922AF2"/>
    <w:rsid w:val="00925727"/>
    <w:rsid w:val="009376D5"/>
    <w:rsid w:val="00940777"/>
    <w:rsid w:val="009420A1"/>
    <w:rsid w:val="00943393"/>
    <w:rsid w:val="009558ED"/>
    <w:rsid w:val="009608AA"/>
    <w:rsid w:val="0096225D"/>
    <w:rsid w:val="009670EB"/>
    <w:rsid w:val="009770F5"/>
    <w:rsid w:val="0098796C"/>
    <w:rsid w:val="009A0A89"/>
    <w:rsid w:val="009A25CF"/>
    <w:rsid w:val="009B051F"/>
    <w:rsid w:val="009B55CF"/>
    <w:rsid w:val="009B6EBF"/>
    <w:rsid w:val="009E5954"/>
    <w:rsid w:val="00A02349"/>
    <w:rsid w:val="00A05919"/>
    <w:rsid w:val="00A272BB"/>
    <w:rsid w:val="00A2743E"/>
    <w:rsid w:val="00A413E7"/>
    <w:rsid w:val="00A414A0"/>
    <w:rsid w:val="00A41B62"/>
    <w:rsid w:val="00A47DC1"/>
    <w:rsid w:val="00A71126"/>
    <w:rsid w:val="00A8346B"/>
    <w:rsid w:val="00A90A0A"/>
    <w:rsid w:val="00A958FB"/>
    <w:rsid w:val="00A95A0B"/>
    <w:rsid w:val="00AA53D4"/>
    <w:rsid w:val="00AA6E4C"/>
    <w:rsid w:val="00AD2790"/>
    <w:rsid w:val="00AD6F63"/>
    <w:rsid w:val="00AD76BD"/>
    <w:rsid w:val="00AE2D1F"/>
    <w:rsid w:val="00AE3948"/>
    <w:rsid w:val="00B036F8"/>
    <w:rsid w:val="00B041D7"/>
    <w:rsid w:val="00B0746E"/>
    <w:rsid w:val="00B0747B"/>
    <w:rsid w:val="00B24180"/>
    <w:rsid w:val="00B316BD"/>
    <w:rsid w:val="00B472EB"/>
    <w:rsid w:val="00B51CA1"/>
    <w:rsid w:val="00B80F86"/>
    <w:rsid w:val="00B92A4B"/>
    <w:rsid w:val="00BB1898"/>
    <w:rsid w:val="00BC2987"/>
    <w:rsid w:val="00BD0792"/>
    <w:rsid w:val="00BD0838"/>
    <w:rsid w:val="00BD5C07"/>
    <w:rsid w:val="00BE4BB9"/>
    <w:rsid w:val="00BF2C1B"/>
    <w:rsid w:val="00C445A3"/>
    <w:rsid w:val="00C47E2A"/>
    <w:rsid w:val="00C54BEE"/>
    <w:rsid w:val="00C64136"/>
    <w:rsid w:val="00C76EFC"/>
    <w:rsid w:val="00C813F5"/>
    <w:rsid w:val="00C828CC"/>
    <w:rsid w:val="00C94F98"/>
    <w:rsid w:val="00CA40C6"/>
    <w:rsid w:val="00CB3D10"/>
    <w:rsid w:val="00CC3564"/>
    <w:rsid w:val="00CE6DCE"/>
    <w:rsid w:val="00D0353E"/>
    <w:rsid w:val="00D11242"/>
    <w:rsid w:val="00D23CBF"/>
    <w:rsid w:val="00D23EAD"/>
    <w:rsid w:val="00D4620B"/>
    <w:rsid w:val="00D70F37"/>
    <w:rsid w:val="00D802F1"/>
    <w:rsid w:val="00D8099F"/>
    <w:rsid w:val="00D84578"/>
    <w:rsid w:val="00D85658"/>
    <w:rsid w:val="00D91C9F"/>
    <w:rsid w:val="00D93AE3"/>
    <w:rsid w:val="00DA79E8"/>
    <w:rsid w:val="00DB2372"/>
    <w:rsid w:val="00DB732D"/>
    <w:rsid w:val="00DC1CD4"/>
    <w:rsid w:val="00DC1CE8"/>
    <w:rsid w:val="00DC497D"/>
    <w:rsid w:val="00DC5AB2"/>
    <w:rsid w:val="00DD03C7"/>
    <w:rsid w:val="00DD2CB5"/>
    <w:rsid w:val="00E0226D"/>
    <w:rsid w:val="00E05916"/>
    <w:rsid w:val="00E23898"/>
    <w:rsid w:val="00E36C9D"/>
    <w:rsid w:val="00E3779B"/>
    <w:rsid w:val="00E44848"/>
    <w:rsid w:val="00E546C9"/>
    <w:rsid w:val="00E556E6"/>
    <w:rsid w:val="00E61086"/>
    <w:rsid w:val="00E63B03"/>
    <w:rsid w:val="00E81F19"/>
    <w:rsid w:val="00E84EE8"/>
    <w:rsid w:val="00E87493"/>
    <w:rsid w:val="00E922E7"/>
    <w:rsid w:val="00E93F35"/>
    <w:rsid w:val="00E954E7"/>
    <w:rsid w:val="00EB4FE0"/>
    <w:rsid w:val="00EC325F"/>
    <w:rsid w:val="00EC4DD6"/>
    <w:rsid w:val="00EC7E3D"/>
    <w:rsid w:val="00ED18F4"/>
    <w:rsid w:val="00EF2F53"/>
    <w:rsid w:val="00F1295F"/>
    <w:rsid w:val="00F12DA4"/>
    <w:rsid w:val="00F13279"/>
    <w:rsid w:val="00F17F63"/>
    <w:rsid w:val="00F3779B"/>
    <w:rsid w:val="00F40F96"/>
    <w:rsid w:val="00F414B3"/>
    <w:rsid w:val="00F62087"/>
    <w:rsid w:val="00F624A6"/>
    <w:rsid w:val="00F64A84"/>
    <w:rsid w:val="00F674E8"/>
    <w:rsid w:val="00F722CC"/>
    <w:rsid w:val="00F975C5"/>
    <w:rsid w:val="00FA114E"/>
    <w:rsid w:val="00FB1C99"/>
    <w:rsid w:val="00FB474F"/>
    <w:rsid w:val="00FC3175"/>
    <w:rsid w:val="00FD55AD"/>
    <w:rsid w:val="00FE4DEB"/>
    <w:rsid w:val="00FF72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F1F37"/>
  <w15:chartTrackingRefBased/>
  <w15:docId w15:val="{ED0B359E-2A8A-44C7-A538-6CD90CD8B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5727"/>
    <w:pPr>
      <w:keepNext/>
      <w:keepLines/>
      <w:spacing w:before="360" w:after="80"/>
      <w:outlineLvl w:val="0"/>
    </w:pPr>
    <w:rPr>
      <w:rFonts w:ascii="Gadugi" w:eastAsiaTheme="majorEastAsia" w:hAnsi="Gadugi" w:cstheme="majorBidi"/>
      <w:b/>
      <w:color w:val="0F4761" w:themeColor="accent1" w:themeShade="BF"/>
      <w:sz w:val="32"/>
      <w:szCs w:val="40"/>
    </w:rPr>
  </w:style>
  <w:style w:type="paragraph" w:styleId="Heading2">
    <w:name w:val="heading 2"/>
    <w:basedOn w:val="Normal"/>
    <w:next w:val="Normal"/>
    <w:link w:val="Heading2Char"/>
    <w:uiPriority w:val="9"/>
    <w:semiHidden/>
    <w:unhideWhenUsed/>
    <w:qFormat/>
    <w:rsid w:val="00D23CB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23CB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23CB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23CB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23CB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23CB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3CB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23CB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5727"/>
    <w:rPr>
      <w:rFonts w:ascii="Gadugi" w:eastAsiaTheme="majorEastAsia" w:hAnsi="Gadugi" w:cstheme="majorBidi"/>
      <w:b/>
      <w:color w:val="0F4761" w:themeColor="accent1" w:themeShade="BF"/>
      <w:sz w:val="32"/>
      <w:szCs w:val="40"/>
    </w:rPr>
  </w:style>
  <w:style w:type="character" w:customStyle="1" w:styleId="Heading2Char">
    <w:name w:val="Heading 2 Char"/>
    <w:basedOn w:val="DefaultParagraphFont"/>
    <w:link w:val="Heading2"/>
    <w:uiPriority w:val="9"/>
    <w:semiHidden/>
    <w:rsid w:val="00D23CB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23CB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23CB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23CB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23CB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3CB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3CB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3CBF"/>
    <w:rPr>
      <w:rFonts w:eastAsiaTheme="majorEastAsia" w:cstheme="majorBidi"/>
      <w:color w:val="272727" w:themeColor="text1" w:themeTint="D8"/>
    </w:rPr>
  </w:style>
  <w:style w:type="paragraph" w:styleId="Title">
    <w:name w:val="Title"/>
    <w:basedOn w:val="Normal"/>
    <w:next w:val="Normal"/>
    <w:link w:val="TitleChar"/>
    <w:uiPriority w:val="10"/>
    <w:qFormat/>
    <w:rsid w:val="00D23CB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3C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23CB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23CB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23CBF"/>
    <w:pPr>
      <w:spacing w:before="160"/>
      <w:jc w:val="center"/>
    </w:pPr>
    <w:rPr>
      <w:i/>
      <w:iCs/>
      <w:color w:val="404040" w:themeColor="text1" w:themeTint="BF"/>
    </w:rPr>
  </w:style>
  <w:style w:type="character" w:customStyle="1" w:styleId="QuoteChar">
    <w:name w:val="Quote Char"/>
    <w:basedOn w:val="DefaultParagraphFont"/>
    <w:link w:val="Quote"/>
    <w:uiPriority w:val="29"/>
    <w:rsid w:val="00D23CBF"/>
    <w:rPr>
      <w:i/>
      <w:iCs/>
      <w:color w:val="404040" w:themeColor="text1" w:themeTint="BF"/>
    </w:rPr>
  </w:style>
  <w:style w:type="paragraph" w:styleId="ListParagraph">
    <w:name w:val="List Paragraph"/>
    <w:basedOn w:val="Normal"/>
    <w:uiPriority w:val="34"/>
    <w:qFormat/>
    <w:rsid w:val="00D23CBF"/>
    <w:pPr>
      <w:ind w:left="720"/>
      <w:contextualSpacing/>
    </w:pPr>
  </w:style>
  <w:style w:type="character" w:styleId="IntenseEmphasis">
    <w:name w:val="Intense Emphasis"/>
    <w:basedOn w:val="DefaultParagraphFont"/>
    <w:uiPriority w:val="21"/>
    <w:qFormat/>
    <w:rsid w:val="00D23CBF"/>
    <w:rPr>
      <w:i/>
      <w:iCs/>
      <w:color w:val="0F4761" w:themeColor="accent1" w:themeShade="BF"/>
    </w:rPr>
  </w:style>
  <w:style w:type="paragraph" w:styleId="IntenseQuote">
    <w:name w:val="Intense Quote"/>
    <w:basedOn w:val="Normal"/>
    <w:next w:val="Normal"/>
    <w:link w:val="IntenseQuoteChar"/>
    <w:uiPriority w:val="30"/>
    <w:qFormat/>
    <w:rsid w:val="00D23C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23CBF"/>
    <w:rPr>
      <w:i/>
      <w:iCs/>
      <w:color w:val="0F4761" w:themeColor="accent1" w:themeShade="BF"/>
    </w:rPr>
  </w:style>
  <w:style w:type="character" w:styleId="IntenseReference">
    <w:name w:val="Intense Reference"/>
    <w:basedOn w:val="DefaultParagraphFont"/>
    <w:uiPriority w:val="32"/>
    <w:qFormat/>
    <w:rsid w:val="00D23CBF"/>
    <w:rPr>
      <w:b/>
      <w:bCs/>
      <w:smallCaps/>
      <w:color w:val="0F4761" w:themeColor="accent1" w:themeShade="BF"/>
      <w:spacing w:val="5"/>
    </w:rPr>
  </w:style>
  <w:style w:type="character" w:styleId="Hyperlink">
    <w:name w:val="Hyperlink"/>
    <w:basedOn w:val="DefaultParagraphFont"/>
    <w:uiPriority w:val="99"/>
    <w:unhideWhenUsed/>
    <w:rsid w:val="00D23CBF"/>
    <w:rPr>
      <w:color w:val="467886" w:themeColor="hyperlink"/>
      <w:u w:val="single"/>
    </w:rPr>
  </w:style>
  <w:style w:type="character" w:styleId="UnresolvedMention">
    <w:name w:val="Unresolved Mention"/>
    <w:basedOn w:val="DefaultParagraphFont"/>
    <w:uiPriority w:val="99"/>
    <w:semiHidden/>
    <w:unhideWhenUsed/>
    <w:rsid w:val="00D23CBF"/>
    <w:rPr>
      <w:color w:val="605E5C"/>
      <w:shd w:val="clear" w:color="auto" w:fill="E1DFDD"/>
    </w:rPr>
  </w:style>
  <w:style w:type="paragraph" w:styleId="TOCHeading">
    <w:name w:val="TOC Heading"/>
    <w:basedOn w:val="Heading1"/>
    <w:next w:val="Normal"/>
    <w:uiPriority w:val="39"/>
    <w:unhideWhenUsed/>
    <w:qFormat/>
    <w:rsid w:val="00806049"/>
    <w:pPr>
      <w:spacing w:before="240" w:after="0" w:line="259" w:lineRule="auto"/>
      <w:outlineLvl w:val="9"/>
    </w:pPr>
    <w:rPr>
      <w:rFonts w:asciiTheme="majorHAnsi" w:hAnsiTheme="majorHAnsi"/>
      <w:b w:val="0"/>
      <w:kern w:val="0"/>
      <w:szCs w:val="32"/>
      <w14:ligatures w14:val="none"/>
    </w:rPr>
  </w:style>
  <w:style w:type="paragraph" w:styleId="TOC1">
    <w:name w:val="toc 1"/>
    <w:basedOn w:val="Normal"/>
    <w:next w:val="Normal"/>
    <w:autoRedefine/>
    <w:uiPriority w:val="39"/>
    <w:unhideWhenUsed/>
    <w:rsid w:val="00806049"/>
    <w:pPr>
      <w:spacing w:after="100"/>
    </w:pPr>
  </w:style>
  <w:style w:type="paragraph" w:styleId="Header">
    <w:name w:val="header"/>
    <w:basedOn w:val="Normal"/>
    <w:link w:val="HeaderChar"/>
    <w:uiPriority w:val="99"/>
    <w:unhideWhenUsed/>
    <w:rsid w:val="00734F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4F5A"/>
  </w:style>
  <w:style w:type="paragraph" w:styleId="Footer">
    <w:name w:val="footer"/>
    <w:basedOn w:val="Normal"/>
    <w:link w:val="FooterChar"/>
    <w:uiPriority w:val="99"/>
    <w:unhideWhenUsed/>
    <w:rsid w:val="00734F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4F5A"/>
  </w:style>
  <w:style w:type="character" w:styleId="FollowedHyperlink">
    <w:name w:val="FollowedHyperlink"/>
    <w:basedOn w:val="DefaultParagraphFont"/>
    <w:uiPriority w:val="99"/>
    <w:semiHidden/>
    <w:unhideWhenUsed/>
    <w:rsid w:val="00E954E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497605">
      <w:bodyDiv w:val="1"/>
      <w:marLeft w:val="0"/>
      <w:marRight w:val="0"/>
      <w:marTop w:val="0"/>
      <w:marBottom w:val="0"/>
      <w:divBdr>
        <w:top w:val="none" w:sz="0" w:space="0" w:color="auto"/>
        <w:left w:val="none" w:sz="0" w:space="0" w:color="auto"/>
        <w:bottom w:val="none" w:sz="0" w:space="0" w:color="auto"/>
        <w:right w:val="none" w:sz="0" w:space="0" w:color="auto"/>
      </w:divBdr>
    </w:div>
    <w:div w:id="602346497">
      <w:bodyDiv w:val="1"/>
      <w:marLeft w:val="0"/>
      <w:marRight w:val="0"/>
      <w:marTop w:val="0"/>
      <w:marBottom w:val="0"/>
      <w:divBdr>
        <w:top w:val="none" w:sz="0" w:space="0" w:color="auto"/>
        <w:left w:val="none" w:sz="0" w:space="0" w:color="auto"/>
        <w:bottom w:val="none" w:sz="0" w:space="0" w:color="auto"/>
        <w:right w:val="none" w:sz="0" w:space="0" w:color="auto"/>
      </w:divBdr>
    </w:div>
    <w:div w:id="692805147">
      <w:bodyDiv w:val="1"/>
      <w:marLeft w:val="0"/>
      <w:marRight w:val="0"/>
      <w:marTop w:val="0"/>
      <w:marBottom w:val="0"/>
      <w:divBdr>
        <w:top w:val="none" w:sz="0" w:space="0" w:color="auto"/>
        <w:left w:val="none" w:sz="0" w:space="0" w:color="auto"/>
        <w:bottom w:val="none" w:sz="0" w:space="0" w:color="auto"/>
        <w:right w:val="none" w:sz="0" w:space="0" w:color="auto"/>
      </w:divBdr>
    </w:div>
    <w:div w:id="884100384">
      <w:bodyDiv w:val="1"/>
      <w:marLeft w:val="0"/>
      <w:marRight w:val="0"/>
      <w:marTop w:val="0"/>
      <w:marBottom w:val="0"/>
      <w:divBdr>
        <w:top w:val="none" w:sz="0" w:space="0" w:color="auto"/>
        <w:left w:val="none" w:sz="0" w:space="0" w:color="auto"/>
        <w:bottom w:val="none" w:sz="0" w:space="0" w:color="auto"/>
        <w:right w:val="none" w:sz="0" w:space="0" w:color="auto"/>
      </w:divBdr>
    </w:div>
    <w:div w:id="900099580">
      <w:bodyDiv w:val="1"/>
      <w:marLeft w:val="0"/>
      <w:marRight w:val="0"/>
      <w:marTop w:val="0"/>
      <w:marBottom w:val="0"/>
      <w:divBdr>
        <w:top w:val="none" w:sz="0" w:space="0" w:color="auto"/>
        <w:left w:val="none" w:sz="0" w:space="0" w:color="auto"/>
        <w:bottom w:val="none" w:sz="0" w:space="0" w:color="auto"/>
        <w:right w:val="none" w:sz="0" w:space="0" w:color="auto"/>
      </w:divBdr>
    </w:div>
    <w:div w:id="925383720">
      <w:bodyDiv w:val="1"/>
      <w:marLeft w:val="0"/>
      <w:marRight w:val="0"/>
      <w:marTop w:val="0"/>
      <w:marBottom w:val="0"/>
      <w:divBdr>
        <w:top w:val="none" w:sz="0" w:space="0" w:color="auto"/>
        <w:left w:val="none" w:sz="0" w:space="0" w:color="auto"/>
        <w:bottom w:val="none" w:sz="0" w:space="0" w:color="auto"/>
        <w:right w:val="none" w:sz="0" w:space="0" w:color="auto"/>
      </w:divBdr>
    </w:div>
    <w:div w:id="982079695">
      <w:bodyDiv w:val="1"/>
      <w:marLeft w:val="0"/>
      <w:marRight w:val="0"/>
      <w:marTop w:val="0"/>
      <w:marBottom w:val="0"/>
      <w:divBdr>
        <w:top w:val="none" w:sz="0" w:space="0" w:color="auto"/>
        <w:left w:val="none" w:sz="0" w:space="0" w:color="auto"/>
        <w:bottom w:val="none" w:sz="0" w:space="0" w:color="auto"/>
        <w:right w:val="none" w:sz="0" w:space="0" w:color="auto"/>
      </w:divBdr>
      <w:divsChild>
        <w:div w:id="642587004">
          <w:marLeft w:val="0"/>
          <w:marRight w:val="0"/>
          <w:marTop w:val="0"/>
          <w:marBottom w:val="0"/>
          <w:divBdr>
            <w:top w:val="none" w:sz="0" w:space="0" w:color="auto"/>
            <w:left w:val="none" w:sz="0" w:space="0" w:color="auto"/>
            <w:bottom w:val="none" w:sz="0" w:space="0" w:color="auto"/>
            <w:right w:val="none" w:sz="0" w:space="0" w:color="auto"/>
          </w:divBdr>
          <w:divsChild>
            <w:div w:id="76179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084267">
      <w:bodyDiv w:val="1"/>
      <w:marLeft w:val="0"/>
      <w:marRight w:val="0"/>
      <w:marTop w:val="0"/>
      <w:marBottom w:val="0"/>
      <w:divBdr>
        <w:top w:val="none" w:sz="0" w:space="0" w:color="auto"/>
        <w:left w:val="none" w:sz="0" w:space="0" w:color="auto"/>
        <w:bottom w:val="none" w:sz="0" w:space="0" w:color="auto"/>
        <w:right w:val="none" w:sz="0" w:space="0" w:color="auto"/>
      </w:divBdr>
    </w:div>
    <w:div w:id="1014646470">
      <w:bodyDiv w:val="1"/>
      <w:marLeft w:val="0"/>
      <w:marRight w:val="0"/>
      <w:marTop w:val="0"/>
      <w:marBottom w:val="0"/>
      <w:divBdr>
        <w:top w:val="none" w:sz="0" w:space="0" w:color="auto"/>
        <w:left w:val="none" w:sz="0" w:space="0" w:color="auto"/>
        <w:bottom w:val="none" w:sz="0" w:space="0" w:color="auto"/>
        <w:right w:val="none" w:sz="0" w:space="0" w:color="auto"/>
      </w:divBdr>
    </w:div>
    <w:div w:id="1032610154">
      <w:bodyDiv w:val="1"/>
      <w:marLeft w:val="0"/>
      <w:marRight w:val="0"/>
      <w:marTop w:val="0"/>
      <w:marBottom w:val="0"/>
      <w:divBdr>
        <w:top w:val="none" w:sz="0" w:space="0" w:color="auto"/>
        <w:left w:val="none" w:sz="0" w:space="0" w:color="auto"/>
        <w:bottom w:val="none" w:sz="0" w:space="0" w:color="auto"/>
        <w:right w:val="none" w:sz="0" w:space="0" w:color="auto"/>
      </w:divBdr>
      <w:divsChild>
        <w:div w:id="675765746">
          <w:marLeft w:val="0"/>
          <w:marRight w:val="0"/>
          <w:marTop w:val="0"/>
          <w:marBottom w:val="0"/>
          <w:divBdr>
            <w:top w:val="none" w:sz="0" w:space="0" w:color="auto"/>
            <w:left w:val="none" w:sz="0" w:space="0" w:color="auto"/>
            <w:bottom w:val="none" w:sz="0" w:space="0" w:color="auto"/>
            <w:right w:val="none" w:sz="0" w:space="0" w:color="auto"/>
          </w:divBdr>
          <w:divsChild>
            <w:div w:id="144303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801">
      <w:bodyDiv w:val="1"/>
      <w:marLeft w:val="0"/>
      <w:marRight w:val="0"/>
      <w:marTop w:val="0"/>
      <w:marBottom w:val="0"/>
      <w:divBdr>
        <w:top w:val="none" w:sz="0" w:space="0" w:color="auto"/>
        <w:left w:val="none" w:sz="0" w:space="0" w:color="auto"/>
        <w:bottom w:val="none" w:sz="0" w:space="0" w:color="auto"/>
        <w:right w:val="none" w:sz="0" w:space="0" w:color="auto"/>
      </w:divBdr>
    </w:div>
    <w:div w:id="1126778646">
      <w:bodyDiv w:val="1"/>
      <w:marLeft w:val="0"/>
      <w:marRight w:val="0"/>
      <w:marTop w:val="0"/>
      <w:marBottom w:val="0"/>
      <w:divBdr>
        <w:top w:val="none" w:sz="0" w:space="0" w:color="auto"/>
        <w:left w:val="none" w:sz="0" w:space="0" w:color="auto"/>
        <w:bottom w:val="none" w:sz="0" w:space="0" w:color="auto"/>
        <w:right w:val="none" w:sz="0" w:space="0" w:color="auto"/>
      </w:divBdr>
    </w:div>
    <w:div w:id="1368261414">
      <w:bodyDiv w:val="1"/>
      <w:marLeft w:val="0"/>
      <w:marRight w:val="0"/>
      <w:marTop w:val="0"/>
      <w:marBottom w:val="0"/>
      <w:divBdr>
        <w:top w:val="none" w:sz="0" w:space="0" w:color="auto"/>
        <w:left w:val="none" w:sz="0" w:space="0" w:color="auto"/>
        <w:bottom w:val="none" w:sz="0" w:space="0" w:color="auto"/>
        <w:right w:val="none" w:sz="0" w:space="0" w:color="auto"/>
      </w:divBdr>
    </w:div>
    <w:div w:id="1413434613">
      <w:bodyDiv w:val="1"/>
      <w:marLeft w:val="0"/>
      <w:marRight w:val="0"/>
      <w:marTop w:val="0"/>
      <w:marBottom w:val="0"/>
      <w:divBdr>
        <w:top w:val="none" w:sz="0" w:space="0" w:color="auto"/>
        <w:left w:val="none" w:sz="0" w:space="0" w:color="auto"/>
        <w:bottom w:val="none" w:sz="0" w:space="0" w:color="auto"/>
        <w:right w:val="none" w:sz="0" w:space="0" w:color="auto"/>
      </w:divBdr>
    </w:div>
    <w:div w:id="1437023108">
      <w:bodyDiv w:val="1"/>
      <w:marLeft w:val="0"/>
      <w:marRight w:val="0"/>
      <w:marTop w:val="0"/>
      <w:marBottom w:val="0"/>
      <w:divBdr>
        <w:top w:val="none" w:sz="0" w:space="0" w:color="auto"/>
        <w:left w:val="none" w:sz="0" w:space="0" w:color="auto"/>
        <w:bottom w:val="none" w:sz="0" w:space="0" w:color="auto"/>
        <w:right w:val="none" w:sz="0" w:space="0" w:color="auto"/>
      </w:divBdr>
      <w:divsChild>
        <w:div w:id="385177967">
          <w:marLeft w:val="0"/>
          <w:marRight w:val="0"/>
          <w:marTop w:val="0"/>
          <w:marBottom w:val="0"/>
          <w:divBdr>
            <w:top w:val="none" w:sz="0" w:space="0" w:color="auto"/>
            <w:left w:val="none" w:sz="0" w:space="0" w:color="auto"/>
            <w:bottom w:val="none" w:sz="0" w:space="0" w:color="auto"/>
            <w:right w:val="none" w:sz="0" w:space="0" w:color="auto"/>
          </w:divBdr>
          <w:divsChild>
            <w:div w:id="148782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310803">
      <w:bodyDiv w:val="1"/>
      <w:marLeft w:val="0"/>
      <w:marRight w:val="0"/>
      <w:marTop w:val="0"/>
      <w:marBottom w:val="0"/>
      <w:divBdr>
        <w:top w:val="none" w:sz="0" w:space="0" w:color="auto"/>
        <w:left w:val="none" w:sz="0" w:space="0" w:color="auto"/>
        <w:bottom w:val="none" w:sz="0" w:space="0" w:color="auto"/>
        <w:right w:val="none" w:sz="0" w:space="0" w:color="auto"/>
      </w:divBdr>
    </w:div>
    <w:div w:id="1816489853">
      <w:bodyDiv w:val="1"/>
      <w:marLeft w:val="0"/>
      <w:marRight w:val="0"/>
      <w:marTop w:val="0"/>
      <w:marBottom w:val="0"/>
      <w:divBdr>
        <w:top w:val="none" w:sz="0" w:space="0" w:color="auto"/>
        <w:left w:val="none" w:sz="0" w:space="0" w:color="auto"/>
        <w:bottom w:val="none" w:sz="0" w:space="0" w:color="auto"/>
        <w:right w:val="none" w:sz="0" w:space="0" w:color="auto"/>
      </w:divBdr>
    </w:div>
    <w:div w:id="1905213185">
      <w:bodyDiv w:val="1"/>
      <w:marLeft w:val="0"/>
      <w:marRight w:val="0"/>
      <w:marTop w:val="0"/>
      <w:marBottom w:val="0"/>
      <w:divBdr>
        <w:top w:val="none" w:sz="0" w:space="0" w:color="auto"/>
        <w:left w:val="none" w:sz="0" w:space="0" w:color="auto"/>
        <w:bottom w:val="none" w:sz="0" w:space="0" w:color="auto"/>
        <w:right w:val="none" w:sz="0" w:space="0" w:color="auto"/>
      </w:divBdr>
      <w:divsChild>
        <w:div w:id="374701678">
          <w:marLeft w:val="0"/>
          <w:marRight w:val="0"/>
          <w:marTop w:val="0"/>
          <w:marBottom w:val="0"/>
          <w:divBdr>
            <w:top w:val="none" w:sz="0" w:space="0" w:color="auto"/>
            <w:left w:val="none" w:sz="0" w:space="0" w:color="auto"/>
            <w:bottom w:val="none" w:sz="0" w:space="0" w:color="auto"/>
            <w:right w:val="none" w:sz="0" w:space="0" w:color="auto"/>
          </w:divBdr>
          <w:divsChild>
            <w:div w:id="63722416">
              <w:marLeft w:val="0"/>
              <w:marRight w:val="0"/>
              <w:marTop w:val="0"/>
              <w:marBottom w:val="0"/>
              <w:divBdr>
                <w:top w:val="none" w:sz="0" w:space="0" w:color="auto"/>
                <w:left w:val="none" w:sz="0" w:space="0" w:color="auto"/>
                <w:bottom w:val="none" w:sz="0" w:space="0" w:color="auto"/>
                <w:right w:val="none" w:sz="0" w:space="0" w:color="auto"/>
              </w:divBdr>
              <w:divsChild>
                <w:div w:id="21170848">
                  <w:marLeft w:val="0"/>
                  <w:marRight w:val="0"/>
                  <w:marTop w:val="0"/>
                  <w:marBottom w:val="0"/>
                  <w:divBdr>
                    <w:top w:val="none" w:sz="0" w:space="0" w:color="auto"/>
                    <w:left w:val="none" w:sz="0" w:space="0" w:color="auto"/>
                    <w:bottom w:val="none" w:sz="0" w:space="0" w:color="auto"/>
                    <w:right w:val="none" w:sz="0" w:space="0" w:color="auto"/>
                  </w:divBdr>
                </w:div>
                <w:div w:id="394821204">
                  <w:marLeft w:val="0"/>
                  <w:marRight w:val="0"/>
                  <w:marTop w:val="0"/>
                  <w:marBottom w:val="0"/>
                  <w:divBdr>
                    <w:top w:val="none" w:sz="0" w:space="0" w:color="auto"/>
                    <w:left w:val="none" w:sz="0" w:space="0" w:color="auto"/>
                    <w:bottom w:val="none" w:sz="0" w:space="0" w:color="auto"/>
                    <w:right w:val="none" w:sz="0" w:space="0" w:color="auto"/>
                  </w:divBdr>
                </w:div>
                <w:div w:id="307052795">
                  <w:marLeft w:val="0"/>
                  <w:marRight w:val="0"/>
                  <w:marTop w:val="0"/>
                  <w:marBottom w:val="0"/>
                  <w:divBdr>
                    <w:top w:val="none" w:sz="0" w:space="0" w:color="auto"/>
                    <w:left w:val="none" w:sz="0" w:space="0" w:color="auto"/>
                    <w:bottom w:val="none" w:sz="0" w:space="0" w:color="auto"/>
                    <w:right w:val="none" w:sz="0" w:space="0" w:color="auto"/>
                  </w:divBdr>
                </w:div>
                <w:div w:id="130947206">
                  <w:marLeft w:val="0"/>
                  <w:marRight w:val="0"/>
                  <w:marTop w:val="0"/>
                  <w:marBottom w:val="0"/>
                  <w:divBdr>
                    <w:top w:val="none" w:sz="0" w:space="0" w:color="auto"/>
                    <w:left w:val="none" w:sz="0" w:space="0" w:color="auto"/>
                    <w:bottom w:val="none" w:sz="0" w:space="0" w:color="auto"/>
                    <w:right w:val="none" w:sz="0" w:space="0" w:color="auto"/>
                  </w:divBdr>
                </w:div>
                <w:div w:id="1502310425">
                  <w:marLeft w:val="0"/>
                  <w:marRight w:val="0"/>
                  <w:marTop w:val="0"/>
                  <w:marBottom w:val="0"/>
                  <w:divBdr>
                    <w:top w:val="none" w:sz="0" w:space="0" w:color="auto"/>
                    <w:left w:val="none" w:sz="0" w:space="0" w:color="auto"/>
                    <w:bottom w:val="none" w:sz="0" w:space="0" w:color="auto"/>
                    <w:right w:val="none" w:sz="0" w:space="0" w:color="auto"/>
                  </w:divBdr>
                  <w:divsChild>
                    <w:div w:id="1904171941">
                      <w:marLeft w:val="0"/>
                      <w:marRight w:val="0"/>
                      <w:marTop w:val="0"/>
                      <w:marBottom w:val="0"/>
                      <w:divBdr>
                        <w:top w:val="none" w:sz="0" w:space="0" w:color="auto"/>
                        <w:left w:val="none" w:sz="0" w:space="0" w:color="auto"/>
                        <w:bottom w:val="none" w:sz="0" w:space="0" w:color="auto"/>
                        <w:right w:val="none" w:sz="0" w:space="0" w:color="auto"/>
                      </w:divBdr>
                    </w:div>
                  </w:divsChild>
                </w:div>
                <w:div w:id="691567866">
                  <w:marLeft w:val="0"/>
                  <w:marRight w:val="0"/>
                  <w:marTop w:val="0"/>
                  <w:marBottom w:val="0"/>
                  <w:divBdr>
                    <w:top w:val="none" w:sz="0" w:space="0" w:color="auto"/>
                    <w:left w:val="none" w:sz="0" w:space="0" w:color="auto"/>
                    <w:bottom w:val="none" w:sz="0" w:space="0" w:color="auto"/>
                    <w:right w:val="none" w:sz="0" w:space="0" w:color="auto"/>
                  </w:divBdr>
                  <w:divsChild>
                    <w:div w:id="132021414">
                      <w:marLeft w:val="0"/>
                      <w:marRight w:val="0"/>
                      <w:marTop w:val="0"/>
                      <w:marBottom w:val="0"/>
                      <w:divBdr>
                        <w:top w:val="none" w:sz="0" w:space="0" w:color="auto"/>
                        <w:left w:val="none" w:sz="0" w:space="0" w:color="auto"/>
                        <w:bottom w:val="none" w:sz="0" w:space="0" w:color="auto"/>
                        <w:right w:val="none" w:sz="0" w:space="0" w:color="auto"/>
                      </w:divBdr>
                    </w:div>
                  </w:divsChild>
                </w:div>
                <w:div w:id="869033387">
                  <w:marLeft w:val="0"/>
                  <w:marRight w:val="0"/>
                  <w:marTop w:val="0"/>
                  <w:marBottom w:val="0"/>
                  <w:divBdr>
                    <w:top w:val="none" w:sz="0" w:space="0" w:color="auto"/>
                    <w:left w:val="none" w:sz="0" w:space="0" w:color="auto"/>
                    <w:bottom w:val="none" w:sz="0" w:space="0" w:color="auto"/>
                    <w:right w:val="none" w:sz="0" w:space="0" w:color="auto"/>
                  </w:divBdr>
                  <w:divsChild>
                    <w:div w:id="487675154">
                      <w:marLeft w:val="0"/>
                      <w:marRight w:val="0"/>
                      <w:marTop w:val="0"/>
                      <w:marBottom w:val="0"/>
                      <w:divBdr>
                        <w:top w:val="none" w:sz="0" w:space="0" w:color="auto"/>
                        <w:left w:val="none" w:sz="0" w:space="0" w:color="auto"/>
                        <w:bottom w:val="none" w:sz="0" w:space="0" w:color="auto"/>
                        <w:right w:val="none" w:sz="0" w:space="0" w:color="auto"/>
                      </w:divBdr>
                    </w:div>
                  </w:divsChild>
                </w:div>
                <w:div w:id="15560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546412">
      <w:bodyDiv w:val="1"/>
      <w:marLeft w:val="0"/>
      <w:marRight w:val="0"/>
      <w:marTop w:val="0"/>
      <w:marBottom w:val="0"/>
      <w:divBdr>
        <w:top w:val="none" w:sz="0" w:space="0" w:color="auto"/>
        <w:left w:val="none" w:sz="0" w:space="0" w:color="auto"/>
        <w:bottom w:val="none" w:sz="0" w:space="0" w:color="auto"/>
        <w:right w:val="none" w:sz="0" w:space="0" w:color="auto"/>
      </w:divBdr>
    </w:div>
    <w:div w:id="2092268070">
      <w:bodyDiv w:val="1"/>
      <w:marLeft w:val="0"/>
      <w:marRight w:val="0"/>
      <w:marTop w:val="0"/>
      <w:marBottom w:val="0"/>
      <w:divBdr>
        <w:top w:val="none" w:sz="0" w:space="0" w:color="auto"/>
        <w:left w:val="none" w:sz="0" w:space="0" w:color="auto"/>
        <w:bottom w:val="none" w:sz="0" w:space="0" w:color="auto"/>
        <w:right w:val="none" w:sz="0" w:space="0" w:color="auto"/>
      </w:divBdr>
      <w:divsChild>
        <w:div w:id="298656030">
          <w:marLeft w:val="0"/>
          <w:marRight w:val="0"/>
          <w:marTop w:val="0"/>
          <w:marBottom w:val="0"/>
          <w:divBdr>
            <w:top w:val="none" w:sz="0" w:space="0" w:color="auto"/>
            <w:left w:val="none" w:sz="0" w:space="0" w:color="auto"/>
            <w:bottom w:val="none" w:sz="0" w:space="0" w:color="auto"/>
            <w:right w:val="none" w:sz="0" w:space="0" w:color="auto"/>
          </w:divBdr>
          <w:divsChild>
            <w:div w:id="255676872">
              <w:marLeft w:val="0"/>
              <w:marRight w:val="0"/>
              <w:marTop w:val="0"/>
              <w:marBottom w:val="0"/>
              <w:divBdr>
                <w:top w:val="none" w:sz="0" w:space="0" w:color="auto"/>
                <w:left w:val="none" w:sz="0" w:space="0" w:color="auto"/>
                <w:bottom w:val="none" w:sz="0" w:space="0" w:color="auto"/>
                <w:right w:val="none" w:sz="0" w:space="0" w:color="auto"/>
              </w:divBdr>
              <w:divsChild>
                <w:div w:id="423189417">
                  <w:marLeft w:val="0"/>
                  <w:marRight w:val="0"/>
                  <w:marTop w:val="0"/>
                  <w:marBottom w:val="0"/>
                  <w:divBdr>
                    <w:top w:val="none" w:sz="0" w:space="0" w:color="auto"/>
                    <w:left w:val="none" w:sz="0" w:space="0" w:color="auto"/>
                    <w:bottom w:val="none" w:sz="0" w:space="0" w:color="auto"/>
                    <w:right w:val="none" w:sz="0" w:space="0" w:color="auto"/>
                  </w:divBdr>
                </w:div>
                <w:div w:id="55663568">
                  <w:marLeft w:val="0"/>
                  <w:marRight w:val="0"/>
                  <w:marTop w:val="0"/>
                  <w:marBottom w:val="0"/>
                  <w:divBdr>
                    <w:top w:val="none" w:sz="0" w:space="0" w:color="auto"/>
                    <w:left w:val="none" w:sz="0" w:space="0" w:color="auto"/>
                    <w:bottom w:val="none" w:sz="0" w:space="0" w:color="auto"/>
                    <w:right w:val="none" w:sz="0" w:space="0" w:color="auto"/>
                  </w:divBdr>
                </w:div>
                <w:div w:id="1537235454">
                  <w:marLeft w:val="0"/>
                  <w:marRight w:val="0"/>
                  <w:marTop w:val="0"/>
                  <w:marBottom w:val="0"/>
                  <w:divBdr>
                    <w:top w:val="none" w:sz="0" w:space="0" w:color="auto"/>
                    <w:left w:val="none" w:sz="0" w:space="0" w:color="auto"/>
                    <w:bottom w:val="none" w:sz="0" w:space="0" w:color="auto"/>
                    <w:right w:val="none" w:sz="0" w:space="0" w:color="auto"/>
                  </w:divBdr>
                </w:div>
                <w:div w:id="1975745840">
                  <w:marLeft w:val="0"/>
                  <w:marRight w:val="0"/>
                  <w:marTop w:val="0"/>
                  <w:marBottom w:val="0"/>
                  <w:divBdr>
                    <w:top w:val="none" w:sz="0" w:space="0" w:color="auto"/>
                    <w:left w:val="none" w:sz="0" w:space="0" w:color="auto"/>
                    <w:bottom w:val="none" w:sz="0" w:space="0" w:color="auto"/>
                    <w:right w:val="none" w:sz="0" w:space="0" w:color="auto"/>
                  </w:divBdr>
                </w:div>
                <w:div w:id="610480144">
                  <w:marLeft w:val="0"/>
                  <w:marRight w:val="0"/>
                  <w:marTop w:val="0"/>
                  <w:marBottom w:val="0"/>
                  <w:divBdr>
                    <w:top w:val="none" w:sz="0" w:space="0" w:color="auto"/>
                    <w:left w:val="none" w:sz="0" w:space="0" w:color="auto"/>
                    <w:bottom w:val="none" w:sz="0" w:space="0" w:color="auto"/>
                    <w:right w:val="none" w:sz="0" w:space="0" w:color="auto"/>
                  </w:divBdr>
                  <w:divsChild>
                    <w:div w:id="1305702082">
                      <w:marLeft w:val="0"/>
                      <w:marRight w:val="0"/>
                      <w:marTop w:val="0"/>
                      <w:marBottom w:val="0"/>
                      <w:divBdr>
                        <w:top w:val="none" w:sz="0" w:space="0" w:color="auto"/>
                        <w:left w:val="none" w:sz="0" w:space="0" w:color="auto"/>
                        <w:bottom w:val="none" w:sz="0" w:space="0" w:color="auto"/>
                        <w:right w:val="none" w:sz="0" w:space="0" w:color="auto"/>
                      </w:divBdr>
                    </w:div>
                  </w:divsChild>
                </w:div>
                <w:div w:id="1062287905">
                  <w:marLeft w:val="0"/>
                  <w:marRight w:val="0"/>
                  <w:marTop w:val="0"/>
                  <w:marBottom w:val="0"/>
                  <w:divBdr>
                    <w:top w:val="none" w:sz="0" w:space="0" w:color="auto"/>
                    <w:left w:val="none" w:sz="0" w:space="0" w:color="auto"/>
                    <w:bottom w:val="none" w:sz="0" w:space="0" w:color="auto"/>
                    <w:right w:val="none" w:sz="0" w:space="0" w:color="auto"/>
                  </w:divBdr>
                  <w:divsChild>
                    <w:div w:id="1624965365">
                      <w:marLeft w:val="0"/>
                      <w:marRight w:val="0"/>
                      <w:marTop w:val="0"/>
                      <w:marBottom w:val="0"/>
                      <w:divBdr>
                        <w:top w:val="none" w:sz="0" w:space="0" w:color="auto"/>
                        <w:left w:val="none" w:sz="0" w:space="0" w:color="auto"/>
                        <w:bottom w:val="none" w:sz="0" w:space="0" w:color="auto"/>
                        <w:right w:val="none" w:sz="0" w:space="0" w:color="auto"/>
                      </w:divBdr>
                    </w:div>
                  </w:divsChild>
                </w:div>
                <w:div w:id="2032603128">
                  <w:marLeft w:val="0"/>
                  <w:marRight w:val="0"/>
                  <w:marTop w:val="0"/>
                  <w:marBottom w:val="0"/>
                  <w:divBdr>
                    <w:top w:val="none" w:sz="0" w:space="0" w:color="auto"/>
                    <w:left w:val="none" w:sz="0" w:space="0" w:color="auto"/>
                    <w:bottom w:val="none" w:sz="0" w:space="0" w:color="auto"/>
                    <w:right w:val="none" w:sz="0" w:space="0" w:color="auto"/>
                  </w:divBdr>
                  <w:divsChild>
                    <w:div w:id="506753011">
                      <w:marLeft w:val="0"/>
                      <w:marRight w:val="0"/>
                      <w:marTop w:val="0"/>
                      <w:marBottom w:val="0"/>
                      <w:divBdr>
                        <w:top w:val="none" w:sz="0" w:space="0" w:color="auto"/>
                        <w:left w:val="none" w:sz="0" w:space="0" w:color="auto"/>
                        <w:bottom w:val="none" w:sz="0" w:space="0" w:color="auto"/>
                        <w:right w:val="none" w:sz="0" w:space="0" w:color="auto"/>
                      </w:divBdr>
                    </w:div>
                  </w:divsChild>
                </w:div>
                <w:div w:id="6434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557909">
      <w:bodyDiv w:val="1"/>
      <w:marLeft w:val="0"/>
      <w:marRight w:val="0"/>
      <w:marTop w:val="0"/>
      <w:marBottom w:val="0"/>
      <w:divBdr>
        <w:top w:val="none" w:sz="0" w:space="0" w:color="auto"/>
        <w:left w:val="none" w:sz="0" w:space="0" w:color="auto"/>
        <w:bottom w:val="none" w:sz="0" w:space="0" w:color="auto"/>
        <w:right w:val="none" w:sz="0" w:space="0" w:color="auto"/>
      </w:divBdr>
      <w:divsChild>
        <w:div w:id="1453749002">
          <w:marLeft w:val="0"/>
          <w:marRight w:val="0"/>
          <w:marTop w:val="0"/>
          <w:marBottom w:val="0"/>
          <w:divBdr>
            <w:top w:val="none" w:sz="0" w:space="0" w:color="auto"/>
            <w:left w:val="none" w:sz="0" w:space="0" w:color="auto"/>
            <w:bottom w:val="none" w:sz="0" w:space="0" w:color="auto"/>
            <w:right w:val="none" w:sz="0" w:space="0" w:color="auto"/>
          </w:divBdr>
          <w:divsChild>
            <w:div w:id="29598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Help:Pronunciation_respelling_key" TargetMode="External"/><Relationship Id="rId18" Type="http://schemas.openxmlformats.org/officeDocument/2006/relationships/hyperlink" Target="https://en.wikipedia.org/wiki/Zeus" TargetMode="External"/><Relationship Id="rId26" Type="http://schemas.openxmlformats.org/officeDocument/2006/relationships/hyperlink" Target="https://en.wikipedia.org/wiki/Comparative_mythology" TargetMode="External"/><Relationship Id="rId21" Type="http://schemas.openxmlformats.org/officeDocument/2006/relationships/hyperlink" Target="https://en.wikipedia.org/wiki/Helios" TargetMode="External"/><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s://en.wikipedia.org/wiki/Help:IPA/English" TargetMode="External"/><Relationship Id="rId17" Type="http://schemas.openxmlformats.org/officeDocument/2006/relationships/hyperlink" Target="https://en.wikipedia.org/wiki/Athena" TargetMode="External"/><Relationship Id="rId25" Type="http://schemas.openxmlformats.org/officeDocument/2006/relationships/hyperlink" Target="https://en.wikipedia.org/wiki/Roman_mythology"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en.wikipedia.org/wiki/Iliad" TargetMode="External"/><Relationship Id="rId20" Type="http://schemas.openxmlformats.org/officeDocument/2006/relationships/hyperlink" Target="https://en.wikipedia.org/wiki/Gorgon" TargetMode="External"/><Relationship Id="rId29"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umorpho.org/2023/04/22/connect-detect-protect/" TargetMode="External"/><Relationship Id="rId24" Type="http://schemas.openxmlformats.org/officeDocument/2006/relationships/hyperlink" Target="https://en.wikipedia.org/wiki/Greek_mythology"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n.wikipedia.org/wiki/Ancient_Greek_language" TargetMode="External"/><Relationship Id="rId23" Type="http://schemas.openxmlformats.org/officeDocument/2006/relationships/hyperlink" Target="https://en.wikipedia.org/wiki/Aegis" TargetMode="External"/><Relationship Id="rId28" Type="http://schemas.openxmlformats.org/officeDocument/2006/relationships/hyperlink" Target="https://en.wikipedia.org/wiki/Egyptian_mythology"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en.wikipedia.org/wiki/Shield"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hyperlink" Target="https://en.wikipedia.org/wiki/Aegis" TargetMode="External"/><Relationship Id="rId22" Type="http://schemas.openxmlformats.org/officeDocument/2006/relationships/hyperlink" Target="https://en.wikipedia.org/wiki/Gaius_Julius_Hyginus" TargetMode="External"/><Relationship Id="rId27" Type="http://schemas.openxmlformats.org/officeDocument/2006/relationships/hyperlink" Target="https://en.wikipedia.org/wiki/Norse_mythology"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https://numorpho.org/2023/04/22/connect-detect-protect/" TargetMode="External"/><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1027</TotalTime>
  <Pages>13</Pages>
  <Words>3191</Words>
  <Characters>18190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Nitin Uchil</dc:creator>
  <cp:keywords/>
  <dc:description/>
  <cp:lastModifiedBy>Nitin Uchil</cp:lastModifiedBy>
  <cp:revision>6</cp:revision>
  <cp:lastPrinted>2025-05-31T19:05:00Z</cp:lastPrinted>
  <dcterms:created xsi:type="dcterms:W3CDTF">2025-05-22T14:57:00Z</dcterms:created>
  <dcterms:modified xsi:type="dcterms:W3CDTF">2025-05-31T19:05:00Z</dcterms:modified>
</cp:coreProperties>
</file>